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A5C" w:rsidRPr="00D54A5C" w:rsidRDefault="00D54A5C" w:rsidP="00D54A5C">
      <w:pPr>
        <w:spacing w:after="0" w:line="240" w:lineRule="auto"/>
        <w:jc w:val="center"/>
        <w:rPr>
          <w:rFonts w:ascii="Arial" w:hAnsi="Arial" w:cs="Arial"/>
          <w:b/>
          <w:bCs/>
          <w:sz w:val="18"/>
          <w:szCs w:val="18"/>
          <w:lang w:bidi="ar-SA"/>
        </w:rPr>
      </w:pPr>
      <w:r w:rsidRPr="00D54A5C">
        <w:rPr>
          <w:rFonts w:ascii="Arial" w:hAnsi="Arial" w:cs="Arial"/>
          <w:b/>
          <w:bCs/>
          <w:sz w:val="18"/>
          <w:szCs w:val="18"/>
          <w:lang w:bidi="ar-SA"/>
        </w:rPr>
        <w:t>CHAPTER – V</w:t>
      </w:r>
    </w:p>
    <w:p w:rsidR="00D54A5C" w:rsidRPr="00D54A5C" w:rsidRDefault="00D54A5C" w:rsidP="00D54A5C">
      <w:pPr>
        <w:spacing w:after="0" w:line="240" w:lineRule="auto"/>
        <w:ind w:left="720"/>
        <w:contextualSpacing/>
        <w:jc w:val="center"/>
        <w:rPr>
          <w:rFonts w:ascii="Arial" w:hAnsi="Arial" w:cs="Arial"/>
          <w:sz w:val="18"/>
          <w:szCs w:val="18"/>
          <w:lang w:bidi="ar-SA"/>
        </w:rPr>
      </w:pPr>
    </w:p>
    <w:p w:rsidR="00D54A5C" w:rsidRPr="00D54A5C" w:rsidRDefault="00D54A5C" w:rsidP="00D54A5C">
      <w:pPr>
        <w:spacing w:after="0" w:line="240" w:lineRule="auto"/>
        <w:jc w:val="center"/>
        <w:rPr>
          <w:rFonts w:ascii="Arial" w:hAnsi="Arial" w:cs="Arial"/>
          <w:b/>
          <w:bCs/>
          <w:sz w:val="18"/>
          <w:szCs w:val="18"/>
          <w:u w:val="single"/>
          <w:lang w:bidi="ar-SA"/>
        </w:rPr>
      </w:pPr>
      <w:r w:rsidRPr="00D54A5C">
        <w:rPr>
          <w:rFonts w:ascii="Arial" w:eastAsia="Times New Roman" w:hAnsi="Arial" w:cs="Arial"/>
          <w:b/>
          <w:bCs/>
          <w:sz w:val="18"/>
          <w:szCs w:val="18"/>
          <w:u w:val="single"/>
          <w:lang w:bidi="ar-SA"/>
        </w:rPr>
        <w:t xml:space="preserve">Submission of returns as specified under Master Circular on </w:t>
      </w:r>
      <w:r w:rsidRPr="00D54A5C">
        <w:rPr>
          <w:rFonts w:ascii="Arial" w:hAnsi="Arial" w:cs="Arial"/>
          <w:b/>
          <w:bCs/>
          <w:sz w:val="18"/>
          <w:szCs w:val="18"/>
          <w:u w:val="single"/>
          <w:lang w:bidi="ar-SA"/>
        </w:rPr>
        <w:t>Corporate Governance for Insurers</w:t>
      </w:r>
    </w:p>
    <w:p w:rsidR="00D54A5C" w:rsidRPr="00D54A5C" w:rsidRDefault="00D54A5C" w:rsidP="00D54A5C">
      <w:pPr>
        <w:autoSpaceDE w:val="0"/>
        <w:autoSpaceDN w:val="0"/>
        <w:spacing w:after="0" w:line="240" w:lineRule="auto"/>
        <w:jc w:val="both"/>
        <w:rPr>
          <w:rFonts w:ascii="Arial" w:hAnsi="Arial" w:cs="Arial"/>
          <w:sz w:val="18"/>
          <w:szCs w:val="18"/>
          <w:lang w:bidi="ar-SA"/>
        </w:rPr>
      </w:pPr>
    </w:p>
    <w:p w:rsidR="00D54A5C" w:rsidRPr="00D54A5C" w:rsidRDefault="00D54A5C" w:rsidP="00D54A5C">
      <w:pPr>
        <w:autoSpaceDE w:val="0"/>
        <w:autoSpaceDN w:val="0"/>
        <w:spacing w:after="0" w:line="240" w:lineRule="auto"/>
        <w:jc w:val="both"/>
        <w:rPr>
          <w:rFonts w:ascii="Arial" w:hAnsi="Arial" w:cs="Arial"/>
          <w:sz w:val="18"/>
          <w:szCs w:val="18"/>
          <w:lang w:bidi="ar-SA"/>
        </w:rPr>
      </w:pPr>
    </w:p>
    <w:p w:rsidR="00D54A5C" w:rsidRPr="00D54A5C" w:rsidRDefault="00D54A5C" w:rsidP="00D54A5C">
      <w:pPr>
        <w:spacing w:after="240" w:line="240" w:lineRule="auto"/>
        <w:jc w:val="both"/>
        <w:rPr>
          <w:rFonts w:ascii="Arial" w:eastAsia="Arial" w:hAnsi="Arial" w:cs="Arial"/>
          <w:sz w:val="18"/>
          <w:szCs w:val="18"/>
          <w:lang w:val="en-US"/>
        </w:rPr>
      </w:pPr>
      <w:r w:rsidRPr="00D54A5C">
        <w:rPr>
          <w:rFonts w:ascii="Arial" w:eastAsia="Arial" w:hAnsi="Arial" w:cs="Arial"/>
          <w:sz w:val="18"/>
          <w:szCs w:val="18"/>
          <w:lang w:val="en-US"/>
        </w:rPr>
        <w:t>(Refer Master Circular on Corporate Governance for Insurers, 2024 - clause 9.5 (b) and 9.5 (d) (i))</w:t>
      </w:r>
    </w:p>
    <w:p w:rsidR="00D54A5C" w:rsidRPr="00D54A5C" w:rsidRDefault="00D54A5C" w:rsidP="00D54A5C">
      <w:pPr>
        <w:spacing w:after="200" w:line="276" w:lineRule="auto"/>
        <w:ind w:left="785" w:hanging="360"/>
        <w:contextualSpacing/>
        <w:jc w:val="both"/>
        <w:rPr>
          <w:rFonts w:ascii="Arial" w:eastAsiaTheme="minorEastAsia" w:hAnsi="Arial" w:cs="Arial"/>
          <w:b/>
          <w:sz w:val="18"/>
          <w:szCs w:val="18"/>
          <w:lang w:eastAsia="en-IN" w:bidi="ar-SA"/>
        </w:rPr>
      </w:pPr>
      <w:r w:rsidRPr="00D54A5C">
        <w:rPr>
          <w:rFonts w:ascii="Arial" w:eastAsiaTheme="minorEastAsia" w:hAnsi="Arial" w:cs="Arial"/>
          <w:b/>
          <w:sz w:val="18"/>
          <w:szCs w:val="18"/>
          <w:highlight w:val="yellow"/>
          <w:lang w:eastAsia="en-IN" w:bidi="en-US"/>
        </w:rPr>
        <w:t>Form No. IRDAI_RET_</w:t>
      </w:r>
      <w:r w:rsidRPr="00D54A5C">
        <w:rPr>
          <w:rFonts w:ascii="Arial" w:eastAsiaTheme="minorEastAsia" w:hAnsi="Arial" w:cs="Arial"/>
          <w:b/>
          <w:sz w:val="18"/>
          <w:szCs w:val="18"/>
          <w:lang w:eastAsia="en-IN" w:bidi="en-US"/>
        </w:rPr>
        <w:t>29</w:t>
      </w:r>
    </w:p>
    <w:p w:rsidR="00D54A5C" w:rsidRPr="00D54A5C" w:rsidRDefault="00D54A5C" w:rsidP="00D54A5C">
      <w:pPr>
        <w:spacing w:after="0" w:line="276" w:lineRule="auto"/>
        <w:jc w:val="center"/>
        <w:rPr>
          <w:rFonts w:ascii="Arial" w:eastAsia="Arial" w:hAnsi="Arial" w:cs="Arial"/>
          <w:b/>
          <w:bCs/>
          <w:sz w:val="18"/>
          <w:szCs w:val="18"/>
          <w:lang w:val="en-US" w:bidi="ar-SA"/>
        </w:rPr>
      </w:pPr>
    </w:p>
    <w:p w:rsidR="00D54A5C" w:rsidRPr="00D54A5C" w:rsidRDefault="00D54A5C" w:rsidP="00D54A5C">
      <w:pPr>
        <w:spacing w:after="0" w:line="276" w:lineRule="auto"/>
        <w:jc w:val="center"/>
        <w:rPr>
          <w:rFonts w:ascii="Arial" w:eastAsia="Arial" w:hAnsi="Arial" w:cs="Arial"/>
          <w:b/>
          <w:bCs/>
          <w:sz w:val="18"/>
          <w:szCs w:val="18"/>
          <w:lang w:val="en-US" w:bidi="ar-SA"/>
        </w:rPr>
      </w:pPr>
    </w:p>
    <w:p w:rsidR="00D54A5C" w:rsidRPr="00D54A5C" w:rsidRDefault="00D54A5C" w:rsidP="00D54A5C">
      <w:pPr>
        <w:spacing w:after="0" w:line="276" w:lineRule="auto"/>
        <w:jc w:val="center"/>
        <w:rPr>
          <w:rFonts w:ascii="Arial" w:eastAsia="Arial" w:hAnsi="Arial" w:cs="Arial"/>
          <w:b/>
          <w:bCs/>
          <w:sz w:val="18"/>
          <w:szCs w:val="18"/>
          <w:lang w:val="en-US" w:bidi="ar-SA"/>
        </w:rPr>
      </w:pPr>
    </w:p>
    <w:p w:rsidR="00D54A5C" w:rsidRPr="00D54A5C" w:rsidRDefault="00D54A5C" w:rsidP="00D54A5C">
      <w:pPr>
        <w:spacing w:after="0" w:line="276" w:lineRule="auto"/>
        <w:jc w:val="center"/>
        <w:rPr>
          <w:rFonts w:ascii="Arial" w:eastAsia="Arial" w:hAnsi="Arial" w:cs="Arial"/>
          <w:b/>
          <w:bCs/>
          <w:sz w:val="18"/>
          <w:szCs w:val="18"/>
          <w:lang w:val="en-US" w:bidi="ar-SA"/>
        </w:rPr>
      </w:pPr>
      <w:r w:rsidRPr="00D54A5C">
        <w:rPr>
          <w:rFonts w:ascii="Arial" w:eastAsia="Arial" w:hAnsi="Arial" w:cs="Arial"/>
          <w:b/>
          <w:bCs/>
          <w:sz w:val="18"/>
          <w:szCs w:val="18"/>
          <w:lang w:val="en-US" w:bidi="ar-SA"/>
        </w:rPr>
        <w:t>Remuneration and other payments made during the Financial Year to MD/CEO/WTD &amp; KMPs</w:t>
      </w:r>
    </w:p>
    <w:p w:rsidR="00D54A5C" w:rsidRPr="00D54A5C" w:rsidRDefault="00D54A5C" w:rsidP="00D54A5C">
      <w:pPr>
        <w:spacing w:after="0" w:line="276" w:lineRule="auto"/>
        <w:jc w:val="right"/>
        <w:rPr>
          <w:rFonts w:ascii="Arial" w:eastAsia="Arial" w:hAnsi="Arial" w:cs="Arial"/>
          <w:sz w:val="18"/>
          <w:szCs w:val="18"/>
          <w:lang w:val="en-US" w:bidi="ar-SA"/>
        </w:rPr>
      </w:pPr>
      <w:r w:rsidRPr="00D54A5C">
        <w:rPr>
          <w:rFonts w:ascii="Arial" w:eastAsia="Arial" w:hAnsi="Arial" w:cs="Arial"/>
          <w:sz w:val="18"/>
          <w:szCs w:val="18"/>
          <w:lang w:val="en-US" w:bidi="ar-SA"/>
        </w:rPr>
        <w:t xml:space="preserve">   </w:t>
      </w:r>
    </w:p>
    <w:tbl>
      <w:tblPr>
        <w:tblpPr w:leftFromText="180" w:rightFromText="180" w:vertAnchor="text" w:horzAnchor="margin" w:tblpXSpec="center" w:tblpY="3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
        <w:gridCol w:w="657"/>
        <w:gridCol w:w="571"/>
        <w:gridCol w:w="556"/>
        <w:gridCol w:w="567"/>
        <w:gridCol w:w="537"/>
        <w:gridCol w:w="351"/>
        <w:gridCol w:w="478"/>
        <w:gridCol w:w="425"/>
        <w:gridCol w:w="478"/>
        <w:gridCol w:w="425"/>
        <w:gridCol w:w="478"/>
        <w:gridCol w:w="463"/>
        <w:gridCol w:w="485"/>
        <w:gridCol w:w="448"/>
        <w:gridCol w:w="429"/>
        <w:gridCol w:w="545"/>
        <w:gridCol w:w="612"/>
      </w:tblGrid>
      <w:tr w:rsidR="00D54A5C" w:rsidRPr="00D54A5C" w:rsidTr="00F96A75">
        <w:trPr>
          <w:trHeight w:val="1553"/>
        </w:trPr>
        <w:tc>
          <w:tcPr>
            <w:tcW w:w="322"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Sl. No.</w:t>
            </w:r>
          </w:p>
        </w:tc>
        <w:tc>
          <w:tcPr>
            <w:tcW w:w="657" w:type="dxa"/>
            <w:shd w:val="clear" w:color="auto" w:fill="auto"/>
          </w:tcPr>
          <w:p w:rsidR="00D54A5C" w:rsidRPr="00D54A5C" w:rsidRDefault="00D54A5C" w:rsidP="00D54A5C">
            <w:pPr>
              <w:spacing w:after="0" w:line="240" w:lineRule="auto"/>
              <w:rPr>
                <w:rFonts w:ascii="Arial" w:eastAsia="Arial" w:hAnsi="Arial" w:cs="Arial"/>
                <w:sz w:val="14"/>
                <w:szCs w:val="14"/>
                <w:lang w:val="en-US" w:bidi="ar-SA"/>
              </w:rPr>
            </w:pPr>
            <w:r w:rsidRPr="00D54A5C">
              <w:rPr>
                <w:rFonts w:ascii="Arial" w:eastAsia="Arial" w:hAnsi="Arial" w:cs="Arial"/>
                <w:sz w:val="14"/>
                <w:szCs w:val="14"/>
                <w:lang w:val="en-US" w:bidi="ar-SA"/>
              </w:rPr>
              <w:t>Name of the MD/CEO/WTD &amp; KMP</w:t>
            </w:r>
          </w:p>
        </w:tc>
        <w:tc>
          <w:tcPr>
            <w:tcW w:w="571"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Designation</w:t>
            </w:r>
          </w:p>
        </w:tc>
        <w:tc>
          <w:tcPr>
            <w:tcW w:w="1660" w:type="dxa"/>
            <w:gridSpan w:val="3"/>
            <w:shd w:val="clear" w:color="auto" w:fill="auto"/>
          </w:tcPr>
          <w:p w:rsidR="00D54A5C" w:rsidRPr="00D54A5C" w:rsidRDefault="00D54A5C" w:rsidP="00D54A5C">
            <w:pPr>
              <w:spacing w:after="0" w:line="240" w:lineRule="auto"/>
              <w:rPr>
                <w:rFonts w:ascii="Arial" w:eastAsia="Arial" w:hAnsi="Arial" w:cs="Arial"/>
                <w:sz w:val="14"/>
                <w:szCs w:val="14"/>
                <w:lang w:val="en-US" w:bidi="ar-SA"/>
              </w:rPr>
            </w:pPr>
            <w:r w:rsidRPr="00D54A5C">
              <w:rPr>
                <w:rFonts w:ascii="Arial" w:eastAsia="Arial" w:hAnsi="Arial" w:cs="Arial"/>
                <w:sz w:val="14"/>
                <w:szCs w:val="14"/>
                <w:lang w:val="en-US" w:bidi="ar-SA"/>
              </w:rPr>
              <w:t>Fixed Pay</w:t>
            </w:r>
          </w:p>
        </w:tc>
        <w:tc>
          <w:tcPr>
            <w:tcW w:w="2635" w:type="dxa"/>
            <w:gridSpan w:val="6"/>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Variable Pay</w:t>
            </w:r>
          </w:p>
        </w:tc>
        <w:tc>
          <w:tcPr>
            <w:tcW w:w="463" w:type="dxa"/>
            <w:shd w:val="clear" w:color="auto" w:fill="auto"/>
          </w:tcPr>
          <w:p w:rsidR="00D54A5C" w:rsidRPr="00D54A5C" w:rsidRDefault="00D54A5C" w:rsidP="00D54A5C">
            <w:pPr>
              <w:spacing w:after="0" w:line="240" w:lineRule="auto"/>
              <w:rPr>
                <w:rFonts w:ascii="Arial" w:eastAsia="Arial" w:hAnsi="Arial" w:cs="Arial"/>
                <w:sz w:val="14"/>
                <w:szCs w:val="14"/>
                <w:lang w:val="en-US" w:bidi="ar-SA"/>
              </w:rPr>
            </w:pPr>
            <w:r w:rsidRPr="00D54A5C">
              <w:rPr>
                <w:rFonts w:ascii="Arial" w:eastAsia="Arial" w:hAnsi="Arial" w:cs="Arial"/>
                <w:sz w:val="14"/>
                <w:szCs w:val="14"/>
                <w:lang w:val="en-US" w:bidi="ar-SA"/>
              </w:rPr>
              <w:t>Total of Fixed and Variable Pay             (c)+(f)</w:t>
            </w:r>
          </w:p>
        </w:tc>
        <w:tc>
          <w:tcPr>
            <w:tcW w:w="485" w:type="dxa"/>
            <w:shd w:val="clear" w:color="auto" w:fill="auto"/>
          </w:tcPr>
          <w:p w:rsidR="00D54A5C" w:rsidRPr="00D54A5C" w:rsidRDefault="00D54A5C" w:rsidP="00D54A5C">
            <w:pPr>
              <w:spacing w:after="0" w:line="240" w:lineRule="auto"/>
              <w:rPr>
                <w:rFonts w:ascii="Arial" w:eastAsia="Arial" w:hAnsi="Arial" w:cs="Arial"/>
                <w:sz w:val="14"/>
                <w:szCs w:val="14"/>
                <w:lang w:val="en-US" w:bidi="ar-SA"/>
              </w:rPr>
            </w:pPr>
            <w:r w:rsidRPr="00D54A5C">
              <w:rPr>
                <w:rFonts w:ascii="Arial" w:eastAsia="Arial" w:hAnsi="Arial" w:cs="Arial"/>
                <w:sz w:val="14"/>
                <w:szCs w:val="14"/>
                <w:lang w:val="en-US" w:bidi="ar-SA"/>
              </w:rPr>
              <w:t>Amount Debited to Revenue A/c</w:t>
            </w:r>
          </w:p>
        </w:tc>
        <w:tc>
          <w:tcPr>
            <w:tcW w:w="448" w:type="dxa"/>
            <w:shd w:val="clear" w:color="auto" w:fill="auto"/>
          </w:tcPr>
          <w:p w:rsidR="00D54A5C" w:rsidRPr="00D54A5C" w:rsidRDefault="00D54A5C" w:rsidP="00D54A5C">
            <w:pPr>
              <w:spacing w:after="0" w:line="240" w:lineRule="auto"/>
              <w:rPr>
                <w:rFonts w:ascii="Arial" w:eastAsia="Arial" w:hAnsi="Arial" w:cs="Arial"/>
                <w:sz w:val="14"/>
                <w:szCs w:val="14"/>
                <w:lang w:val="en-US" w:bidi="ar-SA"/>
              </w:rPr>
            </w:pPr>
            <w:r w:rsidRPr="00D54A5C">
              <w:rPr>
                <w:rFonts w:ascii="Arial" w:eastAsia="Arial" w:hAnsi="Arial" w:cs="Arial"/>
                <w:sz w:val="14"/>
                <w:szCs w:val="14"/>
                <w:lang w:val="en-US" w:bidi="ar-SA"/>
              </w:rPr>
              <w:t>Amount Debited to Profit and Loss A/c</w:t>
            </w:r>
          </w:p>
        </w:tc>
        <w:tc>
          <w:tcPr>
            <w:tcW w:w="429" w:type="dxa"/>
            <w:shd w:val="clear" w:color="auto" w:fill="auto"/>
          </w:tcPr>
          <w:p w:rsidR="00D54A5C" w:rsidRPr="00D54A5C" w:rsidRDefault="00D54A5C" w:rsidP="00D54A5C">
            <w:pPr>
              <w:spacing w:after="0" w:line="240" w:lineRule="auto"/>
              <w:rPr>
                <w:rFonts w:ascii="Arial" w:eastAsia="Arial" w:hAnsi="Arial" w:cs="Arial"/>
                <w:sz w:val="14"/>
                <w:szCs w:val="14"/>
                <w:lang w:val="en-US" w:bidi="ar-SA"/>
              </w:rPr>
            </w:pPr>
            <w:r w:rsidRPr="00D54A5C">
              <w:rPr>
                <w:rFonts w:ascii="Arial" w:eastAsia="Arial" w:hAnsi="Arial" w:cs="Arial"/>
                <w:sz w:val="14"/>
                <w:szCs w:val="14"/>
                <w:lang w:val="en-US" w:bidi="ar-SA"/>
              </w:rPr>
              <w:t>Value of Joining / Sign on Bonus</w:t>
            </w:r>
          </w:p>
        </w:tc>
        <w:tc>
          <w:tcPr>
            <w:tcW w:w="545" w:type="dxa"/>
            <w:shd w:val="clear" w:color="auto" w:fill="auto"/>
          </w:tcPr>
          <w:p w:rsidR="00D54A5C" w:rsidRPr="00D54A5C" w:rsidRDefault="00D54A5C" w:rsidP="00D54A5C">
            <w:pPr>
              <w:spacing w:after="0" w:line="240" w:lineRule="auto"/>
              <w:rPr>
                <w:rFonts w:ascii="Arial" w:eastAsia="Arial" w:hAnsi="Arial" w:cs="Arial"/>
                <w:sz w:val="14"/>
                <w:szCs w:val="14"/>
                <w:lang w:val="en-US" w:bidi="ar-SA"/>
              </w:rPr>
            </w:pPr>
            <w:r w:rsidRPr="00D54A5C">
              <w:rPr>
                <w:rFonts w:ascii="Arial" w:eastAsia="Arial" w:hAnsi="Arial" w:cs="Arial"/>
                <w:sz w:val="14"/>
                <w:szCs w:val="14"/>
                <w:lang w:val="en-US" w:bidi="ar-SA"/>
              </w:rPr>
              <w:t>Retirement benefits like gratuity, pension, etc. paid  during the year</w:t>
            </w:r>
          </w:p>
        </w:tc>
        <w:tc>
          <w:tcPr>
            <w:tcW w:w="612" w:type="dxa"/>
            <w:shd w:val="clear" w:color="auto" w:fill="auto"/>
          </w:tcPr>
          <w:p w:rsidR="00D54A5C" w:rsidRPr="00D54A5C" w:rsidRDefault="00D54A5C" w:rsidP="00D54A5C">
            <w:pPr>
              <w:spacing w:after="0" w:line="240" w:lineRule="auto"/>
              <w:rPr>
                <w:rFonts w:ascii="Arial" w:eastAsia="Arial" w:hAnsi="Arial" w:cs="Arial"/>
                <w:sz w:val="14"/>
                <w:szCs w:val="14"/>
                <w:lang w:val="en-US" w:bidi="ar-SA"/>
              </w:rPr>
            </w:pPr>
            <w:r w:rsidRPr="00D54A5C">
              <w:rPr>
                <w:rFonts w:ascii="Arial" w:eastAsia="Arial" w:hAnsi="Arial" w:cs="Arial"/>
                <w:sz w:val="14"/>
                <w:szCs w:val="14"/>
                <w:lang w:val="en-US" w:bidi="ar-SA"/>
              </w:rPr>
              <w:t>Amount of deferred remuneration of earlier years paid/settled during the year</w:t>
            </w:r>
          </w:p>
        </w:tc>
      </w:tr>
      <w:tr w:rsidR="00D54A5C" w:rsidRPr="00D54A5C" w:rsidTr="00F96A75">
        <w:trPr>
          <w:trHeight w:val="543"/>
        </w:trPr>
        <w:tc>
          <w:tcPr>
            <w:tcW w:w="32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5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7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56"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Pay and Allowances (a)</w:t>
            </w:r>
          </w:p>
        </w:tc>
        <w:tc>
          <w:tcPr>
            <w:tcW w:w="567"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Perquisites, etc.            (b)</w:t>
            </w:r>
          </w:p>
        </w:tc>
        <w:tc>
          <w:tcPr>
            <w:tcW w:w="537"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Total           (c)=(a)+(b)</w:t>
            </w:r>
          </w:p>
        </w:tc>
        <w:tc>
          <w:tcPr>
            <w:tcW w:w="829" w:type="dxa"/>
            <w:gridSpan w:val="2"/>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Cash components (d)</w:t>
            </w:r>
          </w:p>
        </w:tc>
        <w:tc>
          <w:tcPr>
            <w:tcW w:w="903" w:type="dxa"/>
            <w:gridSpan w:val="2"/>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Share-linked components (e)</w:t>
            </w:r>
          </w:p>
        </w:tc>
        <w:tc>
          <w:tcPr>
            <w:tcW w:w="903" w:type="dxa"/>
            <w:gridSpan w:val="2"/>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Total                                      (f)=(d)+(e)</w:t>
            </w:r>
          </w:p>
        </w:tc>
        <w:tc>
          <w:tcPr>
            <w:tcW w:w="463"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8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4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9"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4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1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r>
      <w:tr w:rsidR="00D54A5C" w:rsidRPr="00D54A5C" w:rsidTr="00F96A75">
        <w:tc>
          <w:tcPr>
            <w:tcW w:w="32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5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7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56"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p>
        </w:tc>
        <w:tc>
          <w:tcPr>
            <w:tcW w:w="567"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p>
        </w:tc>
        <w:tc>
          <w:tcPr>
            <w:tcW w:w="537"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p>
        </w:tc>
        <w:tc>
          <w:tcPr>
            <w:tcW w:w="351"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Paid</w:t>
            </w:r>
          </w:p>
        </w:tc>
        <w:tc>
          <w:tcPr>
            <w:tcW w:w="478"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Deferred</w:t>
            </w:r>
          </w:p>
        </w:tc>
        <w:tc>
          <w:tcPr>
            <w:tcW w:w="425"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Settled</w:t>
            </w:r>
          </w:p>
        </w:tc>
        <w:tc>
          <w:tcPr>
            <w:tcW w:w="478"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Deferred</w:t>
            </w:r>
          </w:p>
        </w:tc>
        <w:tc>
          <w:tcPr>
            <w:tcW w:w="425"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Paid/ Settled</w:t>
            </w:r>
          </w:p>
        </w:tc>
        <w:tc>
          <w:tcPr>
            <w:tcW w:w="478" w:type="dxa"/>
            <w:shd w:val="clear" w:color="auto" w:fill="auto"/>
          </w:tcPr>
          <w:p w:rsidR="00D54A5C" w:rsidRPr="00D54A5C" w:rsidRDefault="00D54A5C" w:rsidP="00D54A5C">
            <w:pPr>
              <w:spacing w:after="0" w:line="240" w:lineRule="auto"/>
              <w:jc w:val="both"/>
              <w:rPr>
                <w:rFonts w:ascii="Arial" w:eastAsia="Arial" w:hAnsi="Arial" w:cs="Arial"/>
                <w:sz w:val="14"/>
                <w:szCs w:val="14"/>
                <w:lang w:val="en-US" w:bidi="ar-SA"/>
              </w:rPr>
            </w:pPr>
            <w:r w:rsidRPr="00D54A5C">
              <w:rPr>
                <w:rFonts w:ascii="Arial" w:eastAsia="Arial" w:hAnsi="Arial" w:cs="Arial"/>
                <w:sz w:val="14"/>
                <w:szCs w:val="14"/>
                <w:lang w:val="en-US" w:bidi="ar-SA"/>
              </w:rPr>
              <w:t>Deferred</w:t>
            </w:r>
          </w:p>
        </w:tc>
        <w:tc>
          <w:tcPr>
            <w:tcW w:w="463"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8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4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9"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4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1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r>
      <w:tr w:rsidR="00D54A5C" w:rsidRPr="00D54A5C" w:rsidTr="00F96A75">
        <w:tc>
          <w:tcPr>
            <w:tcW w:w="322" w:type="dxa"/>
            <w:shd w:val="clear" w:color="auto" w:fill="auto"/>
          </w:tcPr>
          <w:p w:rsidR="00D54A5C" w:rsidRPr="00D54A5C" w:rsidRDefault="00D54A5C" w:rsidP="00D54A5C">
            <w:pPr>
              <w:spacing w:after="0" w:line="240" w:lineRule="auto"/>
              <w:jc w:val="center"/>
              <w:rPr>
                <w:rFonts w:ascii="Arial" w:eastAsia="Arial" w:hAnsi="Arial" w:cs="Arial"/>
                <w:sz w:val="14"/>
                <w:szCs w:val="14"/>
                <w:lang w:val="en-US" w:bidi="ar-SA"/>
              </w:rPr>
            </w:pPr>
            <w:r w:rsidRPr="00D54A5C">
              <w:rPr>
                <w:rFonts w:ascii="Arial" w:eastAsia="Arial" w:hAnsi="Arial" w:cs="Arial"/>
                <w:sz w:val="14"/>
                <w:szCs w:val="14"/>
                <w:lang w:val="en-US" w:bidi="ar-SA"/>
              </w:rPr>
              <w:t>1</w:t>
            </w:r>
          </w:p>
        </w:tc>
        <w:tc>
          <w:tcPr>
            <w:tcW w:w="65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7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56"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6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3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35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63"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8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4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9"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4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1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r>
      <w:tr w:rsidR="00D54A5C" w:rsidRPr="00D54A5C" w:rsidTr="00F96A75">
        <w:tc>
          <w:tcPr>
            <w:tcW w:w="322" w:type="dxa"/>
            <w:shd w:val="clear" w:color="auto" w:fill="auto"/>
          </w:tcPr>
          <w:p w:rsidR="00D54A5C" w:rsidRPr="00D54A5C" w:rsidRDefault="00D54A5C" w:rsidP="00D54A5C">
            <w:pPr>
              <w:spacing w:after="0" w:line="240" w:lineRule="auto"/>
              <w:jc w:val="center"/>
              <w:rPr>
                <w:rFonts w:ascii="Arial" w:eastAsia="Arial" w:hAnsi="Arial" w:cs="Arial"/>
                <w:sz w:val="14"/>
                <w:szCs w:val="14"/>
                <w:lang w:val="en-US" w:bidi="ar-SA"/>
              </w:rPr>
            </w:pPr>
            <w:r w:rsidRPr="00D54A5C">
              <w:rPr>
                <w:rFonts w:ascii="Arial" w:eastAsia="Arial" w:hAnsi="Arial" w:cs="Arial"/>
                <w:sz w:val="14"/>
                <w:szCs w:val="14"/>
                <w:lang w:val="en-US" w:bidi="ar-SA"/>
              </w:rPr>
              <w:t>2</w:t>
            </w:r>
          </w:p>
        </w:tc>
        <w:tc>
          <w:tcPr>
            <w:tcW w:w="65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7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56"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6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3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35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63"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8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4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9"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4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1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r>
      <w:tr w:rsidR="00D54A5C" w:rsidRPr="00D54A5C" w:rsidTr="00F96A75">
        <w:tc>
          <w:tcPr>
            <w:tcW w:w="322" w:type="dxa"/>
            <w:shd w:val="clear" w:color="auto" w:fill="auto"/>
          </w:tcPr>
          <w:p w:rsidR="00D54A5C" w:rsidRPr="00D54A5C" w:rsidRDefault="00D54A5C" w:rsidP="00D54A5C">
            <w:pPr>
              <w:spacing w:after="0" w:line="240" w:lineRule="auto"/>
              <w:jc w:val="center"/>
              <w:rPr>
                <w:rFonts w:ascii="Arial" w:eastAsia="Arial" w:hAnsi="Arial" w:cs="Arial"/>
                <w:sz w:val="14"/>
                <w:szCs w:val="14"/>
                <w:lang w:val="en-US" w:bidi="ar-SA"/>
              </w:rPr>
            </w:pPr>
            <w:r w:rsidRPr="00D54A5C">
              <w:rPr>
                <w:rFonts w:ascii="Arial" w:eastAsia="Arial" w:hAnsi="Arial" w:cs="Arial"/>
                <w:sz w:val="14"/>
                <w:szCs w:val="14"/>
                <w:lang w:val="en-US" w:bidi="ar-SA"/>
              </w:rPr>
              <w:t>3</w:t>
            </w:r>
          </w:p>
        </w:tc>
        <w:tc>
          <w:tcPr>
            <w:tcW w:w="65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7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56"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6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3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35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63"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8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4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9"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4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1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r>
      <w:tr w:rsidR="00D54A5C" w:rsidRPr="00D54A5C" w:rsidTr="00F96A75">
        <w:tc>
          <w:tcPr>
            <w:tcW w:w="32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5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7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56"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6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3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35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63"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8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4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9"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4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1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r>
      <w:tr w:rsidR="00D54A5C" w:rsidRPr="00D54A5C" w:rsidTr="00F96A75">
        <w:tc>
          <w:tcPr>
            <w:tcW w:w="32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5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7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56"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6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3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35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63"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8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4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9"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4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1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r>
      <w:tr w:rsidR="00D54A5C" w:rsidRPr="00D54A5C" w:rsidTr="00F96A75">
        <w:tc>
          <w:tcPr>
            <w:tcW w:w="32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1228" w:type="dxa"/>
            <w:gridSpan w:val="2"/>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r w:rsidRPr="00D54A5C">
              <w:rPr>
                <w:rFonts w:ascii="Arial" w:eastAsia="Arial" w:hAnsi="Arial" w:cs="Arial"/>
                <w:i/>
                <w:iCs/>
                <w:sz w:val="14"/>
                <w:szCs w:val="14"/>
                <w:lang w:val="en-US" w:bidi="ar-SA"/>
              </w:rPr>
              <w:t>Total</w:t>
            </w:r>
          </w:p>
        </w:tc>
        <w:tc>
          <w:tcPr>
            <w:tcW w:w="556"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6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37"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351"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7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63"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8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48"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429"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545"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c>
          <w:tcPr>
            <w:tcW w:w="612" w:type="dxa"/>
            <w:shd w:val="clear" w:color="auto" w:fill="auto"/>
          </w:tcPr>
          <w:p w:rsidR="00D54A5C" w:rsidRPr="00D54A5C" w:rsidRDefault="00D54A5C" w:rsidP="00D54A5C">
            <w:pPr>
              <w:spacing w:after="0" w:line="240" w:lineRule="auto"/>
              <w:jc w:val="both"/>
              <w:rPr>
                <w:rFonts w:ascii="Arial" w:eastAsia="Arial" w:hAnsi="Arial" w:cs="Arial"/>
                <w:i/>
                <w:iCs/>
                <w:sz w:val="14"/>
                <w:szCs w:val="14"/>
                <w:lang w:val="en-US" w:bidi="ar-SA"/>
              </w:rPr>
            </w:pPr>
          </w:p>
        </w:tc>
      </w:tr>
    </w:tbl>
    <w:p w:rsidR="00D54A5C" w:rsidRPr="00D54A5C" w:rsidRDefault="00D54A5C" w:rsidP="00D54A5C">
      <w:pPr>
        <w:spacing w:after="0" w:line="276" w:lineRule="auto"/>
        <w:jc w:val="right"/>
        <w:rPr>
          <w:rFonts w:ascii="Arial" w:eastAsia="Arial" w:hAnsi="Arial" w:cs="Arial"/>
          <w:sz w:val="18"/>
          <w:szCs w:val="18"/>
          <w:lang w:val="en-US" w:bidi="ar-SA"/>
        </w:rPr>
        <w:sectPr w:rsidR="00D54A5C" w:rsidRPr="00D54A5C" w:rsidSect="00FC16B0">
          <w:pgSz w:w="11910" w:h="16840" w:code="9"/>
          <w:pgMar w:top="1440" w:right="1276" w:bottom="1440" w:left="1797" w:header="720" w:footer="720" w:gutter="0"/>
          <w:cols w:space="720"/>
          <w:docGrid w:linePitch="326"/>
        </w:sectPr>
      </w:pPr>
      <w:r w:rsidRPr="00D54A5C">
        <w:rPr>
          <w:rFonts w:ascii="Arial" w:eastAsia="Arial" w:hAnsi="Arial" w:cs="Arial"/>
          <w:b/>
          <w:bCs/>
          <w:sz w:val="18"/>
          <w:szCs w:val="18"/>
          <w:lang w:val="en-US"/>
        </w:rPr>
        <w:t xml:space="preserve"> </w:t>
      </w:r>
      <w:r w:rsidRPr="00D54A5C">
        <w:rPr>
          <w:rFonts w:ascii="Arial" w:eastAsia="Arial" w:hAnsi="Arial" w:cs="Arial"/>
          <w:sz w:val="18"/>
          <w:szCs w:val="18"/>
          <w:lang w:val="en-US"/>
        </w:rPr>
        <w:t>(Amount Rs. In lakh)</w:t>
      </w:r>
    </w:p>
    <w:p w:rsidR="00D54A5C" w:rsidRPr="00D54A5C" w:rsidRDefault="00D54A5C" w:rsidP="00D54A5C">
      <w:pPr>
        <w:kinsoku w:val="0"/>
        <w:overflowPunct w:val="0"/>
        <w:autoSpaceDE w:val="0"/>
        <w:autoSpaceDN w:val="0"/>
        <w:adjustRightInd w:val="0"/>
        <w:spacing w:after="240" w:line="276" w:lineRule="auto"/>
        <w:rPr>
          <w:rFonts w:ascii="Arial" w:eastAsia="Times New Roman" w:hAnsi="Arial" w:cs="Arial"/>
          <w:b/>
          <w:bCs/>
          <w:i/>
          <w:iCs/>
          <w:sz w:val="18"/>
          <w:szCs w:val="18"/>
          <w:u w:val="single"/>
          <w:lang w:eastAsia="en-IN" w:bidi="ar-SA"/>
        </w:rPr>
      </w:pPr>
    </w:p>
    <w:p w:rsidR="00D54A5C" w:rsidRPr="00D54A5C" w:rsidRDefault="00D54A5C" w:rsidP="00D54A5C">
      <w:pPr>
        <w:spacing w:after="240" w:line="240" w:lineRule="auto"/>
        <w:jc w:val="both"/>
        <w:rPr>
          <w:rFonts w:ascii="Arial" w:eastAsia="Arial" w:hAnsi="Arial" w:cs="Arial"/>
          <w:color w:val="000000"/>
          <w:sz w:val="18"/>
          <w:szCs w:val="18"/>
          <w:lang w:val="en-US" w:bidi="ar-SA"/>
        </w:rPr>
      </w:pPr>
      <w:r w:rsidRPr="00D54A5C">
        <w:rPr>
          <w:rFonts w:ascii="Arial" w:eastAsia="Arial" w:hAnsi="Arial" w:cs="Arial"/>
          <w:sz w:val="18"/>
          <w:szCs w:val="18"/>
          <w:lang w:val="en-US" w:bidi="ar-SA"/>
        </w:rPr>
        <w:t xml:space="preserve"> (</w:t>
      </w:r>
      <w:r w:rsidRPr="00D54A5C">
        <w:rPr>
          <w:rFonts w:ascii="Arial" w:eastAsia="Arial" w:hAnsi="Arial" w:cs="Arial"/>
          <w:sz w:val="18"/>
          <w:szCs w:val="18"/>
          <w:lang w:val="en-US"/>
        </w:rPr>
        <w:t xml:space="preserve">Refer Master Circular on Corporate Governance for Insurers, 2024 - </w:t>
      </w:r>
      <w:r w:rsidRPr="00D54A5C">
        <w:rPr>
          <w:rFonts w:ascii="Arial" w:eastAsia="Arial" w:hAnsi="Arial" w:cs="Arial"/>
          <w:sz w:val="18"/>
          <w:szCs w:val="18"/>
          <w:lang w:val="en-US" w:bidi="ar-SA"/>
        </w:rPr>
        <w:t xml:space="preserve"> clause 9.5 (d) (ii))</w:t>
      </w:r>
    </w:p>
    <w:p w:rsidR="00D54A5C" w:rsidRPr="00D54A5C" w:rsidRDefault="00D54A5C" w:rsidP="00D54A5C">
      <w:pPr>
        <w:spacing w:after="200" w:line="276" w:lineRule="auto"/>
        <w:ind w:left="785" w:hanging="360"/>
        <w:contextualSpacing/>
        <w:jc w:val="both"/>
        <w:rPr>
          <w:rFonts w:ascii="Arial" w:eastAsiaTheme="minorEastAsia" w:hAnsi="Arial" w:cs="Arial"/>
          <w:b/>
          <w:sz w:val="18"/>
          <w:szCs w:val="18"/>
          <w:lang w:eastAsia="en-IN" w:bidi="ar-SA"/>
        </w:rPr>
      </w:pPr>
      <w:r w:rsidRPr="00D54A5C">
        <w:rPr>
          <w:rFonts w:ascii="Arial" w:eastAsiaTheme="minorEastAsia" w:hAnsi="Arial" w:cs="Arial"/>
          <w:b/>
          <w:sz w:val="18"/>
          <w:szCs w:val="18"/>
          <w:highlight w:val="yellow"/>
          <w:lang w:eastAsia="en-IN" w:bidi="en-US"/>
        </w:rPr>
        <w:t>Form No. IRDAI_RET_</w:t>
      </w:r>
      <w:r w:rsidRPr="00D54A5C">
        <w:rPr>
          <w:rFonts w:ascii="Arial" w:eastAsiaTheme="minorEastAsia" w:hAnsi="Arial" w:cs="Arial"/>
          <w:b/>
          <w:sz w:val="18"/>
          <w:szCs w:val="18"/>
          <w:lang w:eastAsia="en-IN" w:bidi="en-US"/>
        </w:rPr>
        <w:t>30</w:t>
      </w:r>
    </w:p>
    <w:tbl>
      <w:tblPr>
        <w:tblW w:w="10388" w:type="dxa"/>
        <w:tblLook w:val="04A0" w:firstRow="1" w:lastRow="0" w:firstColumn="1" w:lastColumn="0" w:noHBand="0" w:noVBand="1"/>
      </w:tblPr>
      <w:tblGrid>
        <w:gridCol w:w="800"/>
        <w:gridCol w:w="1688"/>
        <w:gridCol w:w="1480"/>
        <w:gridCol w:w="1800"/>
        <w:gridCol w:w="1780"/>
        <w:gridCol w:w="1880"/>
        <w:gridCol w:w="960"/>
      </w:tblGrid>
      <w:tr w:rsidR="00D54A5C" w:rsidRPr="00D54A5C" w:rsidTr="00F96A75">
        <w:trPr>
          <w:trHeight w:val="375"/>
        </w:trPr>
        <w:tc>
          <w:tcPr>
            <w:tcW w:w="9428" w:type="dxa"/>
            <w:gridSpan w:val="6"/>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b/>
                <w:bCs/>
                <w:color w:val="000000"/>
                <w:sz w:val="18"/>
                <w:szCs w:val="18"/>
                <w:lang w:bidi="ar-SA"/>
              </w:rPr>
            </w:pPr>
            <w:r w:rsidRPr="00D54A5C">
              <w:rPr>
                <w:rFonts w:ascii="Arial" w:hAnsi="Arial" w:cs="Arial"/>
                <w:b/>
                <w:bCs/>
                <w:color w:val="000000"/>
                <w:sz w:val="18"/>
                <w:szCs w:val="18"/>
                <w:lang w:bidi="ar-SA"/>
              </w:rPr>
              <w:t xml:space="preserve">Details of Outstanding Deferred Remuneration of MD/CEO/WTD &amp; KMPs </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b/>
                <w:bCs/>
                <w:color w:val="000000"/>
                <w:sz w:val="18"/>
                <w:szCs w:val="18"/>
                <w:lang w:bidi="ar-SA"/>
              </w:rPr>
            </w:pPr>
          </w:p>
        </w:tc>
      </w:tr>
      <w:tr w:rsidR="00D54A5C" w:rsidRPr="00D54A5C" w:rsidTr="00F96A75">
        <w:trPr>
          <w:trHeight w:val="375"/>
        </w:trPr>
        <w:tc>
          <w:tcPr>
            <w:tcW w:w="9428" w:type="dxa"/>
            <w:gridSpan w:val="6"/>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b/>
                <w:bCs/>
                <w:color w:val="000000"/>
                <w:sz w:val="18"/>
                <w:szCs w:val="18"/>
                <w:lang w:bidi="ar-SA"/>
              </w:rPr>
            </w:pPr>
            <w:r w:rsidRPr="00D54A5C">
              <w:rPr>
                <w:rFonts w:ascii="Arial" w:hAnsi="Arial" w:cs="Arial"/>
                <w:b/>
                <w:bCs/>
                <w:color w:val="000000"/>
                <w:sz w:val="18"/>
                <w:szCs w:val="18"/>
                <w:lang w:bidi="ar-SA"/>
              </w:rPr>
              <w:t xml:space="preserve"> as at  ____________________</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jc w:val="center"/>
              <w:rPr>
                <w:rFonts w:ascii="Arial" w:hAnsi="Arial" w:cs="Arial"/>
                <w:b/>
                <w:bCs/>
                <w:color w:val="000000"/>
                <w:sz w:val="18"/>
                <w:szCs w:val="18"/>
                <w:lang w:bidi="ar-SA"/>
              </w:rPr>
            </w:pPr>
          </w:p>
        </w:tc>
      </w:tr>
      <w:tr w:rsidR="00D54A5C" w:rsidRPr="00D54A5C" w:rsidTr="00F96A75">
        <w:trPr>
          <w:trHeight w:val="375"/>
        </w:trPr>
        <w:tc>
          <w:tcPr>
            <w:tcW w:w="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688"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4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7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r>
      <w:tr w:rsidR="00D54A5C" w:rsidRPr="00D54A5C" w:rsidTr="00F96A75">
        <w:trPr>
          <w:trHeight w:val="300"/>
        </w:trPr>
        <w:tc>
          <w:tcPr>
            <w:tcW w:w="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688"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4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7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r>
      <w:tr w:rsidR="00D54A5C" w:rsidRPr="00D54A5C" w:rsidTr="00F96A75">
        <w:trPr>
          <w:trHeight w:val="300"/>
        </w:trPr>
        <w:tc>
          <w:tcPr>
            <w:tcW w:w="8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Sl. No.</w:t>
            </w:r>
          </w:p>
        </w:tc>
        <w:tc>
          <w:tcPr>
            <w:tcW w:w="168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Name of the MD/CEO/WTD &amp; KMP</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Designation</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Remuneration pertains to Financial Year</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Nature of remuneration outstanding</w:t>
            </w:r>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Amount Outstanding (Rs. in Lakh)</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p>
        </w:tc>
      </w:tr>
      <w:tr w:rsidR="00D54A5C" w:rsidRPr="00D54A5C" w:rsidTr="00F96A75">
        <w:trPr>
          <w:trHeight w:val="1455"/>
        </w:trPr>
        <w:tc>
          <w:tcPr>
            <w:tcW w:w="800"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688"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r>
      <w:tr w:rsidR="00D54A5C" w:rsidRPr="00D54A5C" w:rsidTr="00F96A75">
        <w:trPr>
          <w:trHeight w:val="37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88"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0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 </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p>
        </w:tc>
      </w:tr>
      <w:tr w:rsidR="00D54A5C" w:rsidRPr="00D54A5C" w:rsidTr="00F96A75">
        <w:trPr>
          <w:trHeight w:val="37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1</w:t>
            </w:r>
          </w:p>
        </w:tc>
        <w:tc>
          <w:tcPr>
            <w:tcW w:w="1688"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0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r>
      <w:tr w:rsidR="00D54A5C" w:rsidRPr="00D54A5C" w:rsidTr="00F96A75">
        <w:trPr>
          <w:trHeight w:val="37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2</w:t>
            </w:r>
          </w:p>
        </w:tc>
        <w:tc>
          <w:tcPr>
            <w:tcW w:w="1688"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0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r>
      <w:tr w:rsidR="00D54A5C" w:rsidRPr="00D54A5C" w:rsidTr="00F96A75">
        <w:trPr>
          <w:trHeight w:val="37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3</w:t>
            </w:r>
          </w:p>
        </w:tc>
        <w:tc>
          <w:tcPr>
            <w:tcW w:w="1688"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0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r>
      <w:tr w:rsidR="00D54A5C" w:rsidRPr="00D54A5C" w:rsidTr="00F96A75">
        <w:trPr>
          <w:trHeight w:val="37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w:t>
            </w:r>
          </w:p>
        </w:tc>
        <w:tc>
          <w:tcPr>
            <w:tcW w:w="1688"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0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r>
      <w:tr w:rsidR="00D54A5C" w:rsidRPr="00D54A5C" w:rsidTr="00F96A75">
        <w:trPr>
          <w:trHeight w:val="37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w:t>
            </w:r>
          </w:p>
        </w:tc>
        <w:tc>
          <w:tcPr>
            <w:tcW w:w="1688"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0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r>
      <w:tr w:rsidR="00D54A5C" w:rsidRPr="00D54A5C" w:rsidTr="00F96A75">
        <w:trPr>
          <w:trHeight w:val="375"/>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3168" w:type="dxa"/>
            <w:gridSpan w:val="2"/>
            <w:tcBorders>
              <w:top w:val="single" w:sz="4" w:space="0" w:color="auto"/>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b/>
                <w:bCs/>
                <w:color w:val="000000"/>
                <w:sz w:val="18"/>
                <w:szCs w:val="18"/>
                <w:lang w:bidi="ar-SA"/>
              </w:rPr>
            </w:pPr>
            <w:r w:rsidRPr="00D54A5C">
              <w:rPr>
                <w:rFonts w:ascii="Arial" w:hAnsi="Arial" w:cs="Arial"/>
                <w:b/>
                <w:bCs/>
                <w:color w:val="000000"/>
                <w:sz w:val="18"/>
                <w:szCs w:val="18"/>
                <w:lang w:bidi="ar-SA"/>
              </w:rPr>
              <w:t>TOTAL</w:t>
            </w:r>
          </w:p>
        </w:tc>
        <w:tc>
          <w:tcPr>
            <w:tcW w:w="180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8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r>
      <w:tr w:rsidR="00D54A5C" w:rsidRPr="00D54A5C" w:rsidTr="00F96A75">
        <w:trPr>
          <w:trHeight w:val="315"/>
        </w:trPr>
        <w:tc>
          <w:tcPr>
            <w:tcW w:w="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Date:</w:t>
            </w:r>
          </w:p>
        </w:tc>
        <w:tc>
          <w:tcPr>
            <w:tcW w:w="1688"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c>
          <w:tcPr>
            <w:tcW w:w="14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7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r>
      <w:tr w:rsidR="00D54A5C" w:rsidRPr="00D54A5C" w:rsidTr="00F96A75">
        <w:trPr>
          <w:trHeight w:val="315"/>
        </w:trPr>
        <w:tc>
          <w:tcPr>
            <w:tcW w:w="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Place:</w:t>
            </w:r>
          </w:p>
        </w:tc>
        <w:tc>
          <w:tcPr>
            <w:tcW w:w="1688"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c>
          <w:tcPr>
            <w:tcW w:w="14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7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Signature of CFO</w:t>
            </w: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r>
      <w:tr w:rsidR="00D54A5C" w:rsidRPr="00D54A5C" w:rsidTr="00F96A75">
        <w:trPr>
          <w:trHeight w:val="315"/>
        </w:trPr>
        <w:tc>
          <w:tcPr>
            <w:tcW w:w="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p w:rsidR="00D54A5C" w:rsidRPr="00D54A5C" w:rsidRDefault="00D54A5C" w:rsidP="00D54A5C">
            <w:pPr>
              <w:spacing w:after="0" w:line="276" w:lineRule="auto"/>
              <w:rPr>
                <w:rFonts w:ascii="Arial" w:hAnsi="Arial" w:cs="Arial"/>
                <w:sz w:val="18"/>
                <w:szCs w:val="18"/>
                <w:lang w:bidi="ar-SA"/>
              </w:rPr>
            </w:pPr>
          </w:p>
        </w:tc>
        <w:tc>
          <w:tcPr>
            <w:tcW w:w="1688"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4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0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7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8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96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r>
    </w:tbl>
    <w:p w:rsidR="00D54A5C" w:rsidRPr="00D54A5C" w:rsidRDefault="00D54A5C" w:rsidP="00D54A5C">
      <w:pPr>
        <w:kinsoku w:val="0"/>
        <w:overflowPunct w:val="0"/>
        <w:autoSpaceDE w:val="0"/>
        <w:autoSpaceDN w:val="0"/>
        <w:adjustRightInd w:val="0"/>
        <w:spacing w:after="240" w:line="276" w:lineRule="auto"/>
        <w:jc w:val="right"/>
        <w:rPr>
          <w:rFonts w:ascii="Arial" w:eastAsia="Times New Roman" w:hAnsi="Arial" w:cs="Arial"/>
          <w:b/>
          <w:bCs/>
          <w:i/>
          <w:iCs/>
          <w:sz w:val="18"/>
          <w:szCs w:val="18"/>
          <w:u w:val="single"/>
          <w:lang w:eastAsia="en-IN" w:bidi="ar-SA"/>
        </w:rPr>
      </w:pPr>
    </w:p>
    <w:p w:rsidR="00D54A5C" w:rsidRPr="00D54A5C" w:rsidRDefault="00D54A5C" w:rsidP="00D54A5C">
      <w:pPr>
        <w:kinsoku w:val="0"/>
        <w:overflowPunct w:val="0"/>
        <w:autoSpaceDE w:val="0"/>
        <w:autoSpaceDN w:val="0"/>
        <w:adjustRightInd w:val="0"/>
        <w:spacing w:after="240" w:line="276" w:lineRule="auto"/>
        <w:jc w:val="right"/>
        <w:rPr>
          <w:rFonts w:ascii="Arial" w:eastAsia="Times New Roman" w:hAnsi="Arial" w:cs="Arial"/>
          <w:b/>
          <w:bCs/>
          <w:i/>
          <w:iCs/>
          <w:sz w:val="18"/>
          <w:szCs w:val="18"/>
          <w:u w:val="single"/>
          <w:lang w:eastAsia="en-IN" w:bidi="ar-SA"/>
        </w:rPr>
      </w:pPr>
    </w:p>
    <w:p w:rsidR="00D54A5C" w:rsidRPr="00D54A5C" w:rsidRDefault="00D54A5C" w:rsidP="00D54A5C">
      <w:pPr>
        <w:spacing w:after="200" w:line="276" w:lineRule="auto"/>
        <w:ind w:left="785" w:hanging="360"/>
        <w:contextualSpacing/>
        <w:jc w:val="both"/>
        <w:rPr>
          <w:rFonts w:ascii="Arial" w:eastAsiaTheme="minorEastAsia" w:hAnsi="Arial" w:cs="Arial"/>
          <w:b/>
          <w:sz w:val="18"/>
          <w:szCs w:val="18"/>
          <w:lang w:eastAsia="en-IN" w:bidi="ar-SA"/>
        </w:rPr>
      </w:pPr>
      <w:r w:rsidRPr="00D54A5C">
        <w:rPr>
          <w:rFonts w:ascii="Arial" w:eastAsiaTheme="minorEastAsia" w:hAnsi="Arial" w:cs="Arial"/>
          <w:b/>
          <w:sz w:val="18"/>
          <w:szCs w:val="18"/>
          <w:highlight w:val="yellow"/>
          <w:lang w:eastAsia="en-IN" w:bidi="en-US"/>
        </w:rPr>
        <w:t>Form No. IRDAI_RET_</w:t>
      </w:r>
      <w:r w:rsidRPr="00D54A5C">
        <w:rPr>
          <w:rFonts w:ascii="Arial" w:eastAsiaTheme="minorEastAsia" w:hAnsi="Arial" w:cs="Arial"/>
          <w:b/>
          <w:sz w:val="18"/>
          <w:szCs w:val="18"/>
          <w:lang w:eastAsia="en-IN" w:bidi="en-US"/>
        </w:rPr>
        <w:t>31</w:t>
      </w:r>
    </w:p>
    <w:p w:rsidR="00D54A5C" w:rsidRPr="00D54A5C" w:rsidRDefault="00D54A5C" w:rsidP="00D54A5C">
      <w:pPr>
        <w:spacing w:after="240" w:line="240"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 xml:space="preserve"> (</w:t>
      </w:r>
      <w:r w:rsidRPr="00D54A5C">
        <w:rPr>
          <w:rFonts w:ascii="Arial" w:eastAsia="Arial" w:hAnsi="Arial" w:cs="Arial"/>
          <w:sz w:val="18"/>
          <w:szCs w:val="18"/>
          <w:lang w:val="en-US"/>
        </w:rPr>
        <w:t xml:space="preserve">Refer Master Circular on Corporate Governance for Insurers, 2024 - </w:t>
      </w:r>
      <w:r w:rsidRPr="00D54A5C">
        <w:rPr>
          <w:rFonts w:ascii="Arial" w:eastAsia="Arial" w:hAnsi="Arial" w:cs="Arial"/>
          <w:sz w:val="18"/>
          <w:szCs w:val="18"/>
          <w:lang w:val="en-US" w:bidi="ar-SA"/>
        </w:rPr>
        <w:t xml:space="preserve"> clause 9.5 (d) (iii))</w:t>
      </w:r>
    </w:p>
    <w:tbl>
      <w:tblPr>
        <w:tblW w:w="9747" w:type="dxa"/>
        <w:tblLook w:val="04A0" w:firstRow="1" w:lastRow="0" w:firstColumn="1" w:lastColumn="0" w:noHBand="0" w:noVBand="1"/>
      </w:tblPr>
      <w:tblGrid>
        <w:gridCol w:w="1043"/>
        <w:gridCol w:w="1050"/>
        <w:gridCol w:w="1280"/>
        <w:gridCol w:w="1463"/>
        <w:gridCol w:w="1651"/>
        <w:gridCol w:w="1701"/>
        <w:gridCol w:w="1559"/>
      </w:tblGrid>
      <w:tr w:rsidR="00D54A5C" w:rsidRPr="00D54A5C" w:rsidTr="00F96A75">
        <w:trPr>
          <w:trHeight w:val="375"/>
        </w:trPr>
        <w:tc>
          <w:tcPr>
            <w:tcW w:w="9747" w:type="dxa"/>
            <w:gridSpan w:val="7"/>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b/>
                <w:bCs/>
                <w:color w:val="000000"/>
                <w:sz w:val="18"/>
                <w:szCs w:val="18"/>
                <w:u w:val="single"/>
                <w:lang w:bidi="ar-SA"/>
              </w:rPr>
            </w:pPr>
            <w:r w:rsidRPr="00D54A5C">
              <w:rPr>
                <w:rFonts w:ascii="Arial" w:hAnsi="Arial" w:cs="Arial"/>
                <w:b/>
                <w:bCs/>
                <w:color w:val="000000"/>
                <w:sz w:val="18"/>
                <w:szCs w:val="18"/>
                <w:u w:val="single"/>
                <w:lang w:bidi="ar-SA"/>
              </w:rPr>
              <w:t>Details of Remuneration Reduced / Cancelled / Recovered in respect of KMPs during the Financial Year _____________</w:t>
            </w:r>
          </w:p>
        </w:tc>
      </w:tr>
      <w:tr w:rsidR="00D54A5C" w:rsidRPr="00D54A5C" w:rsidTr="00F96A75">
        <w:trPr>
          <w:trHeight w:val="375"/>
        </w:trPr>
        <w:tc>
          <w:tcPr>
            <w:tcW w:w="1043"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b/>
                <w:bCs/>
                <w:color w:val="000000"/>
                <w:sz w:val="18"/>
                <w:szCs w:val="18"/>
                <w:u w:val="single"/>
                <w:lang w:bidi="ar-SA"/>
              </w:rPr>
            </w:pPr>
          </w:p>
        </w:tc>
        <w:tc>
          <w:tcPr>
            <w:tcW w:w="105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2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463"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651"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701"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559"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r>
      <w:tr w:rsidR="00D54A5C" w:rsidRPr="00D54A5C" w:rsidTr="00F96A75">
        <w:trPr>
          <w:trHeight w:val="461"/>
        </w:trPr>
        <w:tc>
          <w:tcPr>
            <w:tcW w:w="10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Sl. No.</w:t>
            </w:r>
          </w:p>
        </w:tc>
        <w:tc>
          <w:tcPr>
            <w:tcW w:w="10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Name of the KMP</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Designation</w:t>
            </w:r>
          </w:p>
        </w:tc>
        <w:tc>
          <w:tcPr>
            <w:tcW w:w="14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 xml:space="preserve">Nature of Remuneration </w:t>
            </w:r>
          </w:p>
        </w:tc>
        <w:tc>
          <w:tcPr>
            <w:tcW w:w="16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Whether Reduced / Cancelled / Recovered</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Remuneration Reduced / Cancelled / Recovered         (Rs. In Lakh)</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Reason for Reduction / Cancellation/ Recovery of the Remuneration</w:t>
            </w:r>
          </w:p>
        </w:tc>
      </w:tr>
      <w:tr w:rsidR="00D54A5C" w:rsidRPr="00D54A5C" w:rsidTr="00F96A75">
        <w:trPr>
          <w:trHeight w:val="2010"/>
        </w:trPr>
        <w:tc>
          <w:tcPr>
            <w:tcW w:w="1043"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651" w:type="dxa"/>
            <w:vMerge/>
            <w:tcBorders>
              <w:top w:val="single" w:sz="4" w:space="0" w:color="auto"/>
              <w:left w:val="single" w:sz="4" w:space="0" w:color="auto"/>
              <w:bottom w:val="single" w:sz="4" w:space="0" w:color="000000"/>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54A5C" w:rsidRPr="00D54A5C" w:rsidRDefault="00D54A5C" w:rsidP="00D54A5C">
            <w:pPr>
              <w:spacing w:after="0" w:line="276" w:lineRule="auto"/>
              <w:rPr>
                <w:rFonts w:ascii="Arial" w:hAnsi="Arial" w:cs="Arial"/>
                <w:color w:val="000000"/>
                <w:sz w:val="18"/>
                <w:szCs w:val="18"/>
                <w:lang w:bidi="ar-SA"/>
              </w:rPr>
            </w:pPr>
          </w:p>
        </w:tc>
      </w:tr>
      <w:tr w:rsidR="00D54A5C" w:rsidRPr="00D54A5C" w:rsidTr="00F96A75">
        <w:trPr>
          <w:trHeight w:val="402"/>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05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2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63"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5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 </w:t>
            </w:r>
          </w:p>
        </w:tc>
      </w:tr>
      <w:tr w:rsidR="00D54A5C" w:rsidRPr="00D54A5C" w:rsidTr="00F96A75">
        <w:trPr>
          <w:trHeight w:val="402"/>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lastRenderedPageBreak/>
              <w:t>1</w:t>
            </w:r>
          </w:p>
        </w:tc>
        <w:tc>
          <w:tcPr>
            <w:tcW w:w="105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2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63"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5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r>
      <w:tr w:rsidR="00D54A5C" w:rsidRPr="00D54A5C" w:rsidTr="00F96A75">
        <w:trPr>
          <w:trHeight w:val="402"/>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2</w:t>
            </w:r>
          </w:p>
        </w:tc>
        <w:tc>
          <w:tcPr>
            <w:tcW w:w="105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2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63"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5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r>
      <w:tr w:rsidR="00D54A5C" w:rsidRPr="00D54A5C" w:rsidTr="00F96A75">
        <w:trPr>
          <w:trHeight w:val="402"/>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3</w:t>
            </w:r>
          </w:p>
        </w:tc>
        <w:tc>
          <w:tcPr>
            <w:tcW w:w="105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2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63"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5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r>
      <w:tr w:rsidR="00D54A5C" w:rsidRPr="00D54A5C" w:rsidTr="00F96A75">
        <w:trPr>
          <w:trHeight w:val="402"/>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w:t>
            </w:r>
          </w:p>
        </w:tc>
        <w:tc>
          <w:tcPr>
            <w:tcW w:w="105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2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63"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5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r>
      <w:tr w:rsidR="00D54A5C" w:rsidRPr="00D54A5C" w:rsidTr="00F96A75">
        <w:trPr>
          <w:trHeight w:val="402"/>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w:t>
            </w:r>
          </w:p>
        </w:tc>
        <w:tc>
          <w:tcPr>
            <w:tcW w:w="105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2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63"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5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r>
      <w:tr w:rsidR="00D54A5C" w:rsidRPr="00D54A5C" w:rsidTr="00F96A75">
        <w:trPr>
          <w:trHeight w:val="402"/>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w:t>
            </w:r>
          </w:p>
        </w:tc>
        <w:tc>
          <w:tcPr>
            <w:tcW w:w="105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2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63"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5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r>
      <w:tr w:rsidR="00D54A5C" w:rsidRPr="00D54A5C" w:rsidTr="00F96A75">
        <w:trPr>
          <w:trHeight w:val="402"/>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color w:val="000000"/>
                <w:sz w:val="18"/>
                <w:szCs w:val="18"/>
                <w:lang w:bidi="ar-SA"/>
              </w:rPr>
            </w:pPr>
            <w:r w:rsidRPr="00D54A5C">
              <w:rPr>
                <w:rFonts w:ascii="Arial" w:hAnsi="Arial" w:cs="Arial"/>
                <w:color w:val="000000"/>
                <w:sz w:val="18"/>
                <w:szCs w:val="18"/>
                <w:lang w:bidi="ar-SA"/>
              </w:rPr>
              <w:t>..</w:t>
            </w:r>
          </w:p>
        </w:tc>
        <w:tc>
          <w:tcPr>
            <w:tcW w:w="105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280"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463"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5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r>
      <w:tr w:rsidR="00D54A5C" w:rsidRPr="00D54A5C" w:rsidTr="00F96A75">
        <w:trPr>
          <w:trHeight w:val="375"/>
        </w:trPr>
        <w:tc>
          <w:tcPr>
            <w:tcW w:w="1043" w:type="dxa"/>
            <w:tcBorders>
              <w:top w:val="nil"/>
              <w:left w:val="single" w:sz="4" w:space="0" w:color="auto"/>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2330" w:type="dxa"/>
            <w:gridSpan w:val="2"/>
            <w:tcBorders>
              <w:top w:val="single" w:sz="4" w:space="0" w:color="auto"/>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jc w:val="center"/>
              <w:rPr>
                <w:rFonts w:ascii="Arial" w:hAnsi="Arial" w:cs="Arial"/>
                <w:b/>
                <w:bCs/>
                <w:color w:val="000000"/>
                <w:sz w:val="18"/>
                <w:szCs w:val="18"/>
                <w:lang w:bidi="ar-SA"/>
              </w:rPr>
            </w:pPr>
            <w:r w:rsidRPr="00D54A5C">
              <w:rPr>
                <w:rFonts w:ascii="Arial" w:hAnsi="Arial" w:cs="Arial"/>
                <w:b/>
                <w:bCs/>
                <w:color w:val="000000"/>
                <w:sz w:val="18"/>
                <w:szCs w:val="18"/>
                <w:lang w:bidi="ar-SA"/>
              </w:rPr>
              <w:t>TOTAL</w:t>
            </w:r>
          </w:p>
        </w:tc>
        <w:tc>
          <w:tcPr>
            <w:tcW w:w="1463"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65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c>
          <w:tcPr>
            <w:tcW w:w="1559" w:type="dxa"/>
            <w:tcBorders>
              <w:top w:val="nil"/>
              <w:left w:val="nil"/>
              <w:bottom w:val="single" w:sz="4" w:space="0" w:color="auto"/>
              <w:right w:val="single" w:sz="4" w:space="0" w:color="auto"/>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 </w:t>
            </w:r>
          </w:p>
        </w:tc>
      </w:tr>
      <w:tr w:rsidR="00D54A5C" w:rsidRPr="00D54A5C" w:rsidTr="00F96A75">
        <w:trPr>
          <w:trHeight w:val="315"/>
        </w:trPr>
        <w:tc>
          <w:tcPr>
            <w:tcW w:w="1043"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Date:</w:t>
            </w:r>
          </w:p>
        </w:tc>
        <w:tc>
          <w:tcPr>
            <w:tcW w:w="105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c>
          <w:tcPr>
            <w:tcW w:w="12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463"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651"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701"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559"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r>
      <w:tr w:rsidR="00D54A5C" w:rsidRPr="00D54A5C" w:rsidTr="00F96A75">
        <w:trPr>
          <w:trHeight w:val="315"/>
        </w:trPr>
        <w:tc>
          <w:tcPr>
            <w:tcW w:w="1043"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Place:</w:t>
            </w:r>
          </w:p>
        </w:tc>
        <w:tc>
          <w:tcPr>
            <w:tcW w:w="105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c>
          <w:tcPr>
            <w:tcW w:w="12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463"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651"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701"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559"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r w:rsidRPr="00D54A5C">
              <w:rPr>
                <w:rFonts w:ascii="Arial" w:hAnsi="Arial" w:cs="Arial"/>
                <w:color w:val="000000"/>
                <w:sz w:val="18"/>
                <w:szCs w:val="18"/>
                <w:lang w:bidi="ar-SA"/>
              </w:rPr>
              <w:t>Signature of CFO</w:t>
            </w:r>
          </w:p>
        </w:tc>
      </w:tr>
      <w:tr w:rsidR="00D54A5C" w:rsidRPr="00D54A5C" w:rsidTr="00F96A75">
        <w:trPr>
          <w:trHeight w:val="300"/>
        </w:trPr>
        <w:tc>
          <w:tcPr>
            <w:tcW w:w="1043"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color w:val="000000"/>
                <w:sz w:val="18"/>
                <w:szCs w:val="18"/>
                <w:lang w:bidi="ar-SA"/>
              </w:rPr>
            </w:pPr>
          </w:p>
        </w:tc>
        <w:tc>
          <w:tcPr>
            <w:tcW w:w="105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280"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463"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651"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701"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c>
          <w:tcPr>
            <w:tcW w:w="1559" w:type="dxa"/>
            <w:tcBorders>
              <w:top w:val="nil"/>
              <w:left w:val="nil"/>
              <w:bottom w:val="nil"/>
              <w:right w:val="nil"/>
            </w:tcBorders>
            <w:shd w:val="clear" w:color="auto" w:fill="auto"/>
            <w:noWrap/>
            <w:vAlign w:val="bottom"/>
            <w:hideMark/>
          </w:tcPr>
          <w:p w:rsidR="00D54A5C" w:rsidRPr="00D54A5C" w:rsidRDefault="00D54A5C" w:rsidP="00D54A5C">
            <w:pPr>
              <w:spacing w:after="0" w:line="276" w:lineRule="auto"/>
              <w:rPr>
                <w:rFonts w:ascii="Arial" w:hAnsi="Arial" w:cs="Arial"/>
                <w:sz w:val="18"/>
                <w:szCs w:val="18"/>
                <w:lang w:bidi="ar-SA"/>
              </w:rPr>
            </w:pPr>
          </w:p>
        </w:tc>
      </w:tr>
    </w:tbl>
    <w:p w:rsidR="00D54A5C" w:rsidRPr="00D54A5C" w:rsidRDefault="00D54A5C" w:rsidP="00D54A5C">
      <w:pPr>
        <w:spacing w:after="200" w:line="276" w:lineRule="auto"/>
        <w:ind w:left="785" w:hanging="360"/>
        <w:contextualSpacing/>
        <w:jc w:val="both"/>
        <w:rPr>
          <w:rFonts w:ascii="Arial" w:eastAsiaTheme="minorEastAsia" w:hAnsi="Arial" w:cs="Arial"/>
          <w:b/>
          <w:sz w:val="18"/>
          <w:szCs w:val="18"/>
          <w:lang w:eastAsia="en-IN" w:bidi="ar-SA"/>
        </w:rPr>
      </w:pPr>
      <w:r w:rsidRPr="00D54A5C">
        <w:rPr>
          <w:rFonts w:ascii="Arial" w:eastAsiaTheme="minorEastAsia" w:hAnsi="Arial" w:cs="Arial"/>
          <w:b/>
          <w:sz w:val="18"/>
          <w:szCs w:val="18"/>
          <w:highlight w:val="yellow"/>
          <w:lang w:eastAsia="en-IN" w:bidi="en-US"/>
        </w:rPr>
        <w:t>Form No. IRDAI_RET_</w:t>
      </w:r>
      <w:r w:rsidRPr="00D54A5C">
        <w:rPr>
          <w:rFonts w:ascii="Arial" w:eastAsiaTheme="minorEastAsia" w:hAnsi="Arial" w:cs="Arial"/>
          <w:b/>
          <w:sz w:val="18"/>
          <w:szCs w:val="18"/>
          <w:lang w:eastAsia="en-IN" w:bidi="en-US"/>
        </w:rPr>
        <w:t>32</w:t>
      </w:r>
    </w:p>
    <w:p w:rsidR="00D54A5C" w:rsidRPr="00D54A5C" w:rsidRDefault="00D54A5C" w:rsidP="00D54A5C">
      <w:pPr>
        <w:spacing w:after="240" w:line="240" w:lineRule="auto"/>
        <w:jc w:val="both"/>
        <w:rPr>
          <w:rFonts w:ascii="Arial" w:eastAsia="Arial" w:hAnsi="Arial" w:cs="Arial"/>
          <w:sz w:val="18"/>
          <w:szCs w:val="18"/>
          <w:lang w:val="en-US" w:bidi="ar-SA"/>
        </w:rPr>
      </w:pPr>
    </w:p>
    <w:p w:rsidR="00D54A5C" w:rsidRPr="00D54A5C" w:rsidRDefault="00D54A5C" w:rsidP="00D54A5C">
      <w:pPr>
        <w:spacing w:after="240" w:line="240" w:lineRule="auto"/>
        <w:jc w:val="both"/>
        <w:rPr>
          <w:rFonts w:ascii="Arial" w:eastAsia="Arial" w:hAnsi="Arial" w:cs="Arial"/>
          <w:b/>
          <w:bCs/>
          <w:i/>
          <w:iCs/>
          <w:sz w:val="18"/>
          <w:szCs w:val="18"/>
          <w:lang w:val="en-US" w:bidi="ar-SA"/>
        </w:rPr>
      </w:pPr>
      <w:r w:rsidRPr="00D54A5C">
        <w:rPr>
          <w:rFonts w:ascii="Arial" w:eastAsia="Arial" w:hAnsi="Arial" w:cs="Arial"/>
          <w:sz w:val="18"/>
          <w:szCs w:val="18"/>
          <w:lang w:val="en-US" w:bidi="ar-SA"/>
        </w:rPr>
        <w:t>(</w:t>
      </w:r>
      <w:r w:rsidRPr="00D54A5C">
        <w:rPr>
          <w:rFonts w:ascii="Arial" w:eastAsia="Arial" w:hAnsi="Arial" w:cs="Arial"/>
          <w:sz w:val="18"/>
          <w:szCs w:val="18"/>
          <w:lang w:val="en-US"/>
        </w:rPr>
        <w:t xml:space="preserve">Refer Master Circular on Corporate Governance for Insurers, 2024 – Clause </w:t>
      </w:r>
      <w:r w:rsidRPr="00D54A5C">
        <w:rPr>
          <w:rFonts w:ascii="Arial" w:eastAsia="Arial" w:hAnsi="Arial" w:cs="Arial"/>
          <w:sz w:val="18"/>
          <w:szCs w:val="18"/>
          <w:lang w:val="en-US" w:bidi="ar-SA"/>
        </w:rPr>
        <w:t>10.3 (a))</w:t>
      </w:r>
    </w:p>
    <w:p w:rsidR="00D54A5C" w:rsidRPr="00D54A5C" w:rsidRDefault="00D54A5C" w:rsidP="00D54A5C">
      <w:pPr>
        <w:kinsoku w:val="0"/>
        <w:overflowPunct w:val="0"/>
        <w:spacing w:after="240" w:line="276" w:lineRule="auto"/>
        <w:jc w:val="center"/>
        <w:rPr>
          <w:rFonts w:ascii="Arial" w:eastAsia="Arial" w:hAnsi="Arial" w:cs="Arial"/>
          <w:b/>
          <w:bCs/>
          <w:sz w:val="18"/>
          <w:szCs w:val="18"/>
          <w:u w:val="single"/>
          <w:lang w:val="en-US" w:bidi="ar-SA"/>
        </w:rPr>
      </w:pPr>
      <w:r w:rsidRPr="00D54A5C">
        <w:rPr>
          <w:rFonts w:ascii="Arial" w:eastAsia="Arial" w:hAnsi="Arial" w:cs="Arial"/>
          <w:b/>
          <w:bCs/>
          <w:sz w:val="18"/>
          <w:szCs w:val="18"/>
          <w:u w:val="single"/>
          <w:lang w:val="en-US" w:bidi="ar-SA"/>
        </w:rPr>
        <w:t>CORPORATE GOVERNANCE MASTER CIRCULAR – STATUS OF COMPLIANCE</w:t>
      </w:r>
    </w:p>
    <w:tbl>
      <w:tblPr>
        <w:tblW w:w="0" w:type="auto"/>
        <w:tblCellMar>
          <w:left w:w="58" w:type="dxa"/>
          <w:right w:w="58" w:type="dxa"/>
        </w:tblCellMar>
        <w:tblLook w:val="0000" w:firstRow="0" w:lastRow="0" w:firstColumn="0" w:lastColumn="0" w:noHBand="0" w:noVBand="0"/>
      </w:tblPr>
      <w:tblGrid>
        <w:gridCol w:w="4930"/>
        <w:gridCol w:w="1328"/>
        <w:gridCol w:w="1348"/>
        <w:gridCol w:w="1410"/>
      </w:tblGrid>
      <w:tr w:rsidR="00D54A5C" w:rsidRPr="00D54A5C" w:rsidTr="00F96A75">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D54A5C" w:rsidRPr="00D54A5C" w:rsidRDefault="00D54A5C" w:rsidP="00D54A5C">
            <w:pPr>
              <w:widowControl w:val="0"/>
              <w:kinsoku w:val="0"/>
              <w:overflowPunct w:val="0"/>
              <w:spacing w:after="0" w:line="276" w:lineRule="auto"/>
              <w:ind w:left="107"/>
              <w:jc w:val="center"/>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Master Circular on Corporate Governance</w:t>
            </w:r>
          </w:p>
        </w:tc>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D54A5C" w:rsidRPr="00D54A5C" w:rsidRDefault="00D54A5C" w:rsidP="00D54A5C">
            <w:pPr>
              <w:widowControl w:val="0"/>
              <w:kinsoku w:val="0"/>
              <w:overflowPunct w:val="0"/>
              <w:spacing w:after="0" w:line="276" w:lineRule="auto"/>
              <w:ind w:left="107"/>
              <w:jc w:val="center"/>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Compliance Status Y/N</w:t>
            </w:r>
          </w:p>
        </w:tc>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D54A5C" w:rsidRPr="00D54A5C" w:rsidRDefault="00D54A5C" w:rsidP="00D54A5C">
            <w:pPr>
              <w:widowControl w:val="0"/>
              <w:kinsoku w:val="0"/>
              <w:overflowPunct w:val="0"/>
              <w:spacing w:after="0" w:line="276" w:lineRule="auto"/>
              <w:ind w:left="107"/>
              <w:jc w:val="center"/>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If No, gaps in Compliance</w:t>
            </w:r>
          </w:p>
        </w:tc>
        <w:tc>
          <w:tcPr>
            <w:tcW w:w="0" w:type="auto"/>
            <w:tcBorders>
              <w:top w:val="single" w:sz="4" w:space="0" w:color="000000"/>
              <w:left w:val="single" w:sz="4" w:space="0" w:color="000000"/>
              <w:bottom w:val="single" w:sz="4" w:space="0" w:color="000000"/>
              <w:right w:val="single" w:sz="4" w:space="0" w:color="000000"/>
            </w:tcBorders>
            <w:shd w:val="clear" w:color="auto" w:fill="BFBFBF"/>
          </w:tcPr>
          <w:p w:rsidR="00D54A5C" w:rsidRPr="00D54A5C" w:rsidRDefault="00D54A5C" w:rsidP="00D54A5C">
            <w:pPr>
              <w:widowControl w:val="0"/>
              <w:kinsoku w:val="0"/>
              <w:overflowPunct w:val="0"/>
              <w:spacing w:after="0" w:line="276" w:lineRule="auto"/>
              <w:ind w:left="107"/>
              <w:jc w:val="center"/>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Proposed Action for addressing the gaps</w:t>
            </w: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36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Governance Structure - Board of Directors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Board Composition</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6"/>
              </w:numPr>
              <w:kinsoku w:val="0"/>
              <w:overflowPunct w:val="0"/>
              <w:autoSpaceDE w:val="0"/>
              <w:autoSpaceDN w:val="0"/>
              <w:adjustRightInd w:val="0"/>
              <w:spacing w:after="240" w:line="276" w:lineRule="auto"/>
              <w:ind w:left="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Properly Constituted Board:</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7"/>
                <w:numId w:val="19"/>
              </w:numPr>
              <w:kinsoku w:val="0"/>
              <w:overflowPunct w:val="0"/>
              <w:autoSpaceDE w:val="0"/>
              <w:autoSpaceDN w:val="0"/>
              <w:adjustRightInd w:val="0"/>
              <w:spacing w:after="240" w:line="276" w:lineRule="auto"/>
              <w:ind w:left="72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total number of Directors in the Board</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7"/>
                <w:numId w:val="19"/>
              </w:numPr>
              <w:kinsoku w:val="0"/>
              <w:overflowPunct w:val="0"/>
              <w:autoSpaceDE w:val="0"/>
              <w:autoSpaceDN w:val="0"/>
              <w:adjustRightInd w:val="0"/>
              <w:spacing w:after="240" w:line="276" w:lineRule="auto"/>
              <w:ind w:left="72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total number of Independent Directors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7"/>
                <w:numId w:val="19"/>
              </w:numPr>
              <w:kinsoku w:val="0"/>
              <w:overflowPunct w:val="0"/>
              <w:autoSpaceDE w:val="0"/>
              <w:autoSpaceDN w:val="0"/>
              <w:adjustRightInd w:val="0"/>
              <w:spacing w:after="240" w:line="276" w:lineRule="auto"/>
              <w:ind w:left="72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Total number of non-executive Director</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6"/>
              </w:numPr>
              <w:kinsoku w:val="0"/>
              <w:overflowPunct w:val="0"/>
              <w:autoSpaceDE w:val="0"/>
              <w:autoSpaceDN w:val="0"/>
              <w:adjustRightInd w:val="0"/>
              <w:spacing w:after="240" w:line="276" w:lineRule="auto"/>
              <w:ind w:left="360"/>
              <w:jc w:val="both"/>
              <w:rPr>
                <w:rFonts w:ascii="Arial" w:eastAsia="Times New Roman" w:hAnsi="Arial" w:cs="Arial"/>
                <w:sz w:val="18"/>
                <w:szCs w:val="18"/>
                <w:lang w:val="en-US" w:bidi="ar-SA"/>
              </w:rPr>
            </w:pPr>
            <w:r w:rsidRPr="00D54A5C">
              <w:rPr>
                <w:rFonts w:ascii="Arial" w:eastAsia="Times New Roman" w:hAnsi="Arial" w:cs="Arial"/>
                <w:b/>
                <w:bCs/>
                <w:sz w:val="18"/>
                <w:szCs w:val="18"/>
                <w:lang w:val="en-US" w:bidi="ar-SA"/>
              </w:rPr>
              <w:t>Independent Directors</w:t>
            </w:r>
            <w:r w:rsidRPr="00D54A5C">
              <w:rPr>
                <w:rFonts w:ascii="Arial" w:eastAsia="Times New Roman" w:hAnsi="Arial" w:cs="Arial"/>
                <w:sz w:val="18"/>
                <w:szCs w:val="18"/>
                <w:lang w:val="en-US" w:bidi="ar-SA"/>
              </w:rPr>
              <w:t>:</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16"/>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b/>
                <w:bCs/>
                <w:sz w:val="18"/>
                <w:szCs w:val="18"/>
                <w:u w:val="thick"/>
                <w:lang w:val="en-US" w:bidi="ar-SA"/>
              </w:rPr>
              <w:t>Independent Directors</w:t>
            </w:r>
            <w:r w:rsidRPr="00D54A5C">
              <w:rPr>
                <w:rFonts w:ascii="Arial" w:eastAsia="Times New Roman" w:hAnsi="Arial" w:cs="Arial"/>
                <w:sz w:val="18"/>
                <w:szCs w:val="18"/>
                <w:lang w:val="en-US" w:bidi="ar-SA"/>
              </w:rPr>
              <w:t>: The Board of Directors is required to have a significant number of “Independent Directors” (</w:t>
            </w:r>
            <w:r w:rsidRPr="00D54A5C">
              <w:rPr>
                <w:rFonts w:ascii="Arial" w:eastAsia="Times New Roman" w:hAnsi="Arial" w:cs="Arial"/>
                <w:b/>
                <w:bCs/>
                <w:i/>
                <w:iCs/>
                <w:sz w:val="18"/>
                <w:szCs w:val="18"/>
                <w:lang w:val="en-US" w:bidi="ar-SA"/>
              </w:rPr>
              <w:t>as laid down in Companies Act/ SEBI LODR, as applicable</w:t>
            </w:r>
            <w:r w:rsidRPr="00D54A5C">
              <w:rPr>
                <w:rFonts w:ascii="Arial" w:eastAsia="Times New Roman" w:hAnsi="Arial" w:cs="Arial"/>
                <w:sz w:val="18"/>
                <w:szCs w:val="18"/>
                <w:lang w:val="en-US" w:bidi="ar-SA"/>
              </w:rPr>
              <w:t>).</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16"/>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b/>
                <w:bCs/>
                <w:sz w:val="18"/>
                <w:szCs w:val="18"/>
                <w:u w:val="thick"/>
                <w:lang w:val="en-US" w:bidi="ar-SA"/>
              </w:rPr>
              <w:t>Whether</w:t>
            </w:r>
            <w:r w:rsidRPr="00D54A5C">
              <w:rPr>
                <w:rFonts w:ascii="Arial" w:eastAsia="Times New Roman" w:hAnsi="Arial" w:cs="Arial"/>
                <w:b/>
                <w:bCs/>
                <w:sz w:val="18"/>
                <w:szCs w:val="18"/>
                <w:lang w:val="en-US" w:bidi="ar-SA"/>
              </w:rPr>
              <w:t xml:space="preserve"> </w:t>
            </w:r>
            <w:r w:rsidRPr="00D54A5C">
              <w:rPr>
                <w:rFonts w:ascii="Arial" w:eastAsia="Times New Roman" w:hAnsi="Arial" w:cs="Arial"/>
                <w:sz w:val="18"/>
                <w:szCs w:val="18"/>
                <w:lang w:val="en-US" w:bidi="ar-SA"/>
              </w:rPr>
              <w:t>more than one member of a family or a close relative as defined in the Companies Act or an associate (partner, director etc) are on the Board of an Insurer as ‘Independent director’</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16"/>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b/>
                <w:bCs/>
                <w:sz w:val="18"/>
                <w:szCs w:val="18"/>
                <w:u w:val="thick"/>
                <w:lang w:val="en-US" w:bidi="ar-SA"/>
              </w:rPr>
              <w:t>Whether</w:t>
            </w:r>
            <w:r w:rsidRPr="00D54A5C">
              <w:rPr>
                <w:rFonts w:ascii="Arial" w:eastAsia="Times New Roman" w:hAnsi="Arial" w:cs="Arial"/>
                <w:b/>
                <w:bCs/>
                <w:sz w:val="18"/>
                <w:szCs w:val="18"/>
                <w:lang w:val="en-US" w:bidi="ar-SA"/>
              </w:rPr>
              <w:t xml:space="preserve"> </w:t>
            </w:r>
            <w:r w:rsidRPr="00D54A5C">
              <w:rPr>
                <w:rFonts w:ascii="Arial" w:eastAsia="Times New Roman" w:hAnsi="Arial" w:cs="Arial"/>
                <w:sz w:val="18"/>
                <w:szCs w:val="18"/>
                <w:lang w:val="en-US" w:bidi="ar-SA"/>
              </w:rPr>
              <w:t>the total number of Independent Directors are three or more</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6"/>
              </w:numPr>
              <w:kinsoku w:val="0"/>
              <w:overflowPunct w:val="0"/>
              <w:autoSpaceDE w:val="0"/>
              <w:autoSpaceDN w:val="0"/>
              <w:adjustRightInd w:val="0"/>
              <w:spacing w:after="240" w:line="276" w:lineRule="auto"/>
              <w:ind w:left="360"/>
              <w:jc w:val="both"/>
              <w:rPr>
                <w:rFonts w:ascii="Arial" w:eastAsia="Times New Roman" w:hAnsi="Arial" w:cs="Arial"/>
                <w:sz w:val="18"/>
                <w:szCs w:val="18"/>
                <w:lang w:val="en-US" w:bidi="ar-SA"/>
              </w:rPr>
            </w:pPr>
            <w:r w:rsidRPr="00D54A5C">
              <w:rPr>
                <w:rFonts w:ascii="Arial" w:eastAsia="Times New Roman" w:hAnsi="Arial" w:cs="Arial"/>
                <w:b/>
                <w:bCs/>
                <w:sz w:val="18"/>
                <w:szCs w:val="18"/>
                <w:lang w:val="en-US" w:bidi="ar-SA"/>
              </w:rPr>
              <w:t>In case Chairman is Non-Executive Chairman</w:t>
            </w:r>
            <w:r w:rsidRPr="00D54A5C">
              <w:rPr>
                <w:rFonts w:ascii="Arial" w:eastAsia="Times New Roman" w:hAnsi="Arial" w:cs="Arial"/>
                <w:sz w:val="18"/>
                <w:szCs w:val="18"/>
                <w:lang w:val="en-US" w:bidi="ar-SA"/>
              </w:rPr>
              <w:t>,</w:t>
            </w:r>
          </w:p>
          <w:p w:rsidR="00D54A5C" w:rsidRPr="00D54A5C" w:rsidRDefault="00D54A5C" w:rsidP="00D54A5C">
            <w:pPr>
              <w:widowControl w:val="0"/>
              <w:kinsoku w:val="0"/>
              <w:overflowPunct w:val="0"/>
              <w:spacing w:after="0" w:line="276" w:lineRule="auto"/>
              <w:ind w:left="360"/>
              <w:rPr>
                <w:rFonts w:ascii="Arial" w:eastAsia="Times New Roman" w:hAnsi="Arial" w:cs="Arial"/>
                <w:sz w:val="18"/>
                <w:szCs w:val="18"/>
                <w:lang w:val="en-US" w:bidi="ar-SA"/>
              </w:rPr>
            </w:pPr>
            <w:r w:rsidRPr="00D54A5C">
              <w:rPr>
                <w:rFonts w:ascii="Arial" w:eastAsia="Times New Roman" w:hAnsi="Arial" w:cs="Arial"/>
                <w:sz w:val="18"/>
                <w:szCs w:val="18"/>
                <w:lang w:val="en-US" w:bidi="ar-SA"/>
              </w:rPr>
              <w:lastRenderedPageBreak/>
              <w:t>Whether CEO is Whole-time Director of the Board</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36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lastRenderedPageBreak/>
              <w:t>The Role and responsibilities of the Board and their Discharge</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16"/>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As stipulated in Master Circular</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16"/>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Whether the Board has set clear &amp; transparent policy framework for translation of corporate objectives.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16"/>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Transparent Information flow from the senior management through well documented agenda notes and appropriate systems to serve as effective monitoring arrangements.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16"/>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Establish strategies and policies to define ethical individual behaviour and corporate behaviour and ongoing, effective processes that ensure adherence to these strategies and policies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16"/>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Areas for Board to focus: (in Nutshell)</w:t>
            </w:r>
          </w:p>
          <w:p w:rsidR="00D54A5C" w:rsidRPr="00D54A5C" w:rsidRDefault="00D54A5C" w:rsidP="00D54A5C">
            <w:pPr>
              <w:numPr>
                <w:ilvl w:val="1"/>
                <w:numId w:val="15"/>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Overall direction if business</w:t>
            </w:r>
          </w:p>
          <w:p w:rsidR="00D54A5C" w:rsidRPr="00D54A5C" w:rsidRDefault="00D54A5C" w:rsidP="00D54A5C">
            <w:pPr>
              <w:numPr>
                <w:ilvl w:val="1"/>
                <w:numId w:val="15"/>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Compliance with IRDA regulations, Insurance Act &amp; other statutory requirements.</w:t>
            </w:r>
          </w:p>
          <w:p w:rsidR="00D54A5C" w:rsidRPr="00D54A5C" w:rsidRDefault="00D54A5C" w:rsidP="00D54A5C">
            <w:pPr>
              <w:numPr>
                <w:ilvl w:val="1"/>
                <w:numId w:val="15"/>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Addressing conflict of interest</w:t>
            </w:r>
          </w:p>
          <w:p w:rsidR="00D54A5C" w:rsidRPr="00D54A5C" w:rsidRDefault="00D54A5C" w:rsidP="00D54A5C">
            <w:pPr>
              <w:numPr>
                <w:ilvl w:val="1"/>
                <w:numId w:val="15"/>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Fair treatment of policyholders &amp; employees.</w:t>
            </w:r>
          </w:p>
          <w:p w:rsidR="00D54A5C" w:rsidRPr="00D54A5C" w:rsidRDefault="00D54A5C" w:rsidP="00D54A5C">
            <w:pPr>
              <w:numPr>
                <w:ilvl w:val="1"/>
                <w:numId w:val="15"/>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Sharing &amp; disclosure of information</w:t>
            </w:r>
          </w:p>
          <w:p w:rsidR="00D54A5C" w:rsidRPr="00D54A5C" w:rsidRDefault="00D54A5C" w:rsidP="00D54A5C">
            <w:pPr>
              <w:numPr>
                <w:ilvl w:val="1"/>
                <w:numId w:val="15"/>
              </w:numPr>
              <w:kinsoku w:val="0"/>
              <w:overflowPunct w:val="0"/>
              <w:autoSpaceDE w:val="0"/>
              <w:autoSpaceDN w:val="0"/>
              <w:adjustRightInd w:val="0"/>
              <w:spacing w:after="240" w:line="276" w:lineRule="auto"/>
              <w:ind w:left="108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Develop corporate culture &amp; adherence to ethical standards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36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Fit and Proper Criteria</w:t>
            </w:r>
            <w:r w:rsidRPr="00D54A5C">
              <w:rPr>
                <w:rFonts w:ascii="Arial" w:eastAsia="Times New Roman" w:hAnsi="Arial" w:cs="Arial"/>
                <w:sz w:val="18"/>
                <w:szCs w:val="18"/>
                <w:lang w:val="en-US" w:bidi="ar-SA"/>
              </w:rPr>
              <w:t>:</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21"/>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Whether there is a system to obtain an annual declaration from the Directors that the information provided in the declaration at the time of appointment/ reappointment has not undergone any change subsequently and the changes, if any, are apprised by the concerned Director to the Board</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21"/>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Whether the Directors are also required to enter into a Deed of Covenant as per the format prescribed by the Authority with the insurance company</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36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Conduct of Meetings: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22"/>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lastRenderedPageBreak/>
              <w:t>System that would make Company Secretary responsible for proper conduct of the Board meetings and with adequate time to deliberate on the major issues in detail.</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22"/>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System of familiarizing new Directors with the background of the company’s governance philosophy, duties and responsibilities of the Directors etc.</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22"/>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Disclosure Requirements: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8"/>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The company must disclose the following in their annual report, inter- alia, Number of the meetings held of the Board of Directors and Committees mandated under the Master Circular, in the financial year.</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8"/>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Details of the composition of the Board of Directors and Committees mandated, setting out name, qualification, field of specialization, status of directorship held etc.</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8"/>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Number of the meetings attended by the Directors and the members of the committee.</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8"/>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Details of the remuneration paid, if any, to the directors (including independent directors)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3"/>
                <w:numId w:val="22"/>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All the mandatory committees should meet at least four times in a year and not more than four months shall elapse between two successive meetings. The quorum shall be either two members or one third of the members of the committee whichever is greater, but in case an independent director is mandated to be in any of the Committees, he/she should be necessarily present to form the quorum.</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36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Control Functions: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7"/>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Board or its committees have laid down the policy framework on various control systems as enumerated in the Master Circular?</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7"/>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Appropriate and effective group- wide risk control systems in addition to the systems for insurers within a Group. Boards of the insurers to lay down the requisite policy framework.</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1"/>
                <w:numId w:val="17"/>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lastRenderedPageBreak/>
              <w:t>Whether the Board has put in place a mechanism for assessment of effectiveness of working of its Committees at periodic intervals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36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Committees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gridSpan w:val="4"/>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r w:rsidRPr="00D54A5C">
              <w:rPr>
                <w:rFonts w:ascii="Arial" w:eastAsia="Times New Roman" w:hAnsi="Arial" w:cs="Arial"/>
                <w:sz w:val="18"/>
                <w:szCs w:val="18"/>
                <w:lang w:val="en-US" w:bidi="ar-SA"/>
              </w:rPr>
              <w:t>Status of Compliance with the Master Circular in respect of committees</w:t>
            </w: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3"/>
              </w:numPr>
              <w:kinsoku w:val="0"/>
              <w:overflowPunct w:val="0"/>
              <w:autoSpaceDE w:val="0"/>
              <w:autoSpaceDN w:val="0"/>
              <w:adjustRightInd w:val="0"/>
              <w:spacing w:after="240" w:line="276" w:lineRule="auto"/>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Mandatory Committees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Audit Committee</w:t>
            </w:r>
          </w:p>
          <w:p w:rsidR="00D54A5C" w:rsidRPr="00D54A5C" w:rsidRDefault="00D54A5C" w:rsidP="00D54A5C">
            <w:pPr>
              <w:numPr>
                <w:ilvl w:val="0"/>
                <w:numId w:val="1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Investment Committee</w:t>
            </w:r>
          </w:p>
          <w:p w:rsidR="00D54A5C" w:rsidRPr="00D54A5C" w:rsidRDefault="00D54A5C" w:rsidP="00D54A5C">
            <w:pPr>
              <w:numPr>
                <w:ilvl w:val="0"/>
                <w:numId w:val="1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Risk Management Committee</w:t>
            </w:r>
          </w:p>
          <w:p w:rsidR="00D54A5C" w:rsidRPr="00D54A5C" w:rsidRDefault="00D54A5C" w:rsidP="00D54A5C">
            <w:pPr>
              <w:numPr>
                <w:ilvl w:val="0"/>
                <w:numId w:val="1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PPGR&amp;CM Committee</w:t>
            </w:r>
          </w:p>
          <w:p w:rsidR="00D54A5C" w:rsidRPr="00D54A5C" w:rsidRDefault="00D54A5C" w:rsidP="00D54A5C">
            <w:pPr>
              <w:numPr>
                <w:ilvl w:val="0"/>
                <w:numId w:val="1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Nomination and Remuneration Committee</w:t>
            </w:r>
          </w:p>
          <w:p w:rsidR="00D54A5C" w:rsidRPr="00D54A5C" w:rsidRDefault="00D54A5C" w:rsidP="00D54A5C">
            <w:pPr>
              <w:numPr>
                <w:ilvl w:val="0"/>
                <w:numId w:val="1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Corporate Social Responsibility Committee</w:t>
            </w:r>
          </w:p>
          <w:p w:rsidR="00D54A5C" w:rsidRPr="00D54A5C" w:rsidRDefault="00D54A5C" w:rsidP="00D54A5C">
            <w:pPr>
              <w:numPr>
                <w:ilvl w:val="0"/>
                <w:numId w:val="14"/>
              </w:numPr>
              <w:kinsoku w:val="0"/>
              <w:overflowPunct w:val="0"/>
              <w:autoSpaceDE w:val="0"/>
              <w:autoSpaceDN w:val="0"/>
              <w:adjustRightInd w:val="0"/>
              <w:spacing w:after="240" w:line="276" w:lineRule="auto"/>
              <w:ind w:left="1080" w:hanging="360"/>
              <w:jc w:val="both"/>
              <w:rPr>
                <w:rFonts w:ascii="Arial" w:eastAsia="Times New Roman" w:hAnsi="Arial" w:cs="Arial"/>
                <w:color w:val="000000"/>
                <w:sz w:val="18"/>
                <w:szCs w:val="18"/>
                <w:lang w:val="en-US" w:bidi="ar-SA"/>
              </w:rPr>
            </w:pPr>
            <w:r w:rsidRPr="00D54A5C">
              <w:rPr>
                <w:rFonts w:ascii="Arial" w:eastAsia="Times New Roman" w:hAnsi="Arial" w:cs="Arial"/>
                <w:color w:val="000000"/>
                <w:sz w:val="18"/>
                <w:szCs w:val="18"/>
                <w:lang w:val="en-US" w:bidi="ar-SA"/>
              </w:rPr>
              <w:t>With-Profits Committee (for Life Insurers)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3"/>
              </w:numPr>
              <w:kinsoku w:val="0"/>
              <w:overflowPunct w:val="0"/>
              <w:autoSpaceDE w:val="0"/>
              <w:autoSpaceDN w:val="0"/>
              <w:adjustRightInd w:val="0"/>
              <w:spacing w:after="240" w:line="276" w:lineRule="auto"/>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Optional Committees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3"/>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Ethics Committee</w:t>
            </w:r>
          </w:p>
          <w:p w:rsidR="00D54A5C" w:rsidRPr="00D54A5C" w:rsidRDefault="00D54A5C" w:rsidP="00D54A5C">
            <w:pPr>
              <w:numPr>
                <w:ilvl w:val="0"/>
                <w:numId w:val="13"/>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4"/>
              </w:numPr>
              <w:kinsoku w:val="0"/>
              <w:overflowPunct w:val="0"/>
              <w:autoSpaceDE w:val="0"/>
              <w:autoSpaceDN w:val="0"/>
              <w:adjustRightInd w:val="0"/>
              <w:spacing w:after="240" w:line="276" w:lineRule="auto"/>
              <w:ind w:left="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Composition of the Committees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2"/>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Audit Committee:</w:t>
            </w:r>
          </w:p>
          <w:p w:rsidR="00D54A5C" w:rsidRPr="00D54A5C" w:rsidRDefault="00D54A5C" w:rsidP="00D54A5C">
            <w:pPr>
              <w:numPr>
                <w:ilvl w:val="1"/>
                <w:numId w:val="12"/>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chairman of the audit committee is an independent Director with strong financial analysis background</w:t>
            </w:r>
          </w:p>
          <w:p w:rsidR="00D54A5C" w:rsidRPr="00D54A5C" w:rsidRDefault="00D54A5C" w:rsidP="00D54A5C">
            <w:pPr>
              <w:numPr>
                <w:ilvl w:val="1"/>
                <w:numId w:val="12"/>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Appointment of statutory auditors to be recommended by the Audit committee and appointed at the shareholders meeting.</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2"/>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 xml:space="preserve">Investment Committee (IC) </w:t>
            </w:r>
            <w:r w:rsidRPr="00D54A5C">
              <w:rPr>
                <w:rFonts w:ascii="Arial" w:eastAsia="Times New Roman" w:hAnsi="Arial" w:cs="Arial"/>
                <w:sz w:val="18"/>
                <w:szCs w:val="18"/>
                <w:lang w:val="en-US" w:bidi="ar-SA"/>
              </w:rPr>
              <w:t>:</w:t>
            </w:r>
          </w:p>
          <w:p w:rsidR="00D54A5C" w:rsidRPr="00D54A5C" w:rsidRDefault="00D54A5C" w:rsidP="00D54A5C">
            <w:pPr>
              <w:numPr>
                <w:ilvl w:val="1"/>
                <w:numId w:val="12"/>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Committee consists of at least two Non-Executive Directors, the Chief Executive Officer, Chief of Finance, Chief of Investment Division, Chief of Risk Management Function and wherever an appointed actuary is employed, the Appointed Actuary</w:t>
            </w:r>
          </w:p>
          <w:p w:rsidR="00D54A5C" w:rsidRPr="00D54A5C" w:rsidRDefault="00D54A5C" w:rsidP="00D54A5C">
            <w:pPr>
              <w:numPr>
                <w:ilvl w:val="1"/>
                <w:numId w:val="12"/>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lastRenderedPageBreak/>
              <w:t>Whether any new appointment or removal of any member of the Investment Committee is also be approved by the Board.</w:t>
            </w:r>
          </w:p>
          <w:p w:rsidR="00D54A5C" w:rsidRPr="00D54A5C" w:rsidRDefault="00D54A5C" w:rsidP="00D54A5C">
            <w:pPr>
              <w:numPr>
                <w:ilvl w:val="1"/>
                <w:numId w:val="12"/>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IC meets at least once in a quarter and looks into various aspects of investment operations and monitors them.</w:t>
            </w:r>
          </w:p>
          <w:p w:rsidR="00D54A5C" w:rsidRPr="00D54A5C" w:rsidRDefault="00D54A5C" w:rsidP="00D54A5C">
            <w:pPr>
              <w:numPr>
                <w:ilvl w:val="1"/>
                <w:numId w:val="12"/>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IC furnishes a report to the Board on the performance of Investments at least on a quarterly basis and provides analysis of its Investment portfolio and on the future outlook to enable the Board to look at possible policy changes and strategies.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2"/>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lastRenderedPageBreak/>
              <w:t>Risk Management Committee:</w:t>
            </w:r>
          </w:p>
          <w:p w:rsidR="00D54A5C" w:rsidRPr="00D54A5C" w:rsidRDefault="00D54A5C" w:rsidP="00D54A5C">
            <w:pPr>
              <w:numPr>
                <w:ilvl w:val="1"/>
                <w:numId w:val="11"/>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risk management function is under the overall guidance and supervision of the Chief Risk Officer</w:t>
            </w:r>
          </w:p>
          <w:p w:rsidR="00D54A5C" w:rsidRPr="00D54A5C" w:rsidRDefault="00D54A5C" w:rsidP="00D54A5C">
            <w:pPr>
              <w:numPr>
                <w:ilvl w:val="1"/>
                <w:numId w:val="11"/>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operating head of the risk management function (CRO) has direct access to the Board.</w:t>
            </w:r>
          </w:p>
          <w:p w:rsidR="00D54A5C" w:rsidRPr="00D54A5C" w:rsidRDefault="00D54A5C" w:rsidP="00D54A5C">
            <w:pPr>
              <w:numPr>
                <w:ilvl w:val="1"/>
                <w:numId w:val="11"/>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fraud monitoring policy and framework approved by the Board is in place.</w:t>
            </w:r>
          </w:p>
          <w:p w:rsidR="00D54A5C" w:rsidRPr="00D54A5C" w:rsidRDefault="00D54A5C" w:rsidP="00D54A5C">
            <w:pPr>
              <w:numPr>
                <w:ilvl w:val="1"/>
                <w:numId w:val="11"/>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fraud information is exchanged with insurers and compliance with Authority prescription on fraud is reviewed periodically</w:t>
            </w:r>
          </w:p>
          <w:p w:rsidR="00D54A5C" w:rsidRPr="00D54A5C" w:rsidRDefault="00D54A5C" w:rsidP="00D54A5C">
            <w:pPr>
              <w:numPr>
                <w:ilvl w:val="1"/>
                <w:numId w:val="11"/>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constitution of RMC is as per the Master Circular?</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2"/>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PPGR &amp; CM Committee:</w:t>
            </w:r>
          </w:p>
          <w:p w:rsidR="00D54A5C" w:rsidRPr="00D54A5C" w:rsidRDefault="00D54A5C" w:rsidP="00D54A5C">
            <w:pPr>
              <w:numPr>
                <w:ilvl w:val="1"/>
                <w:numId w:val="10"/>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minutes of the committee are placed as an agenda item to the Board.</w:t>
            </w:r>
          </w:p>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2"/>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Nomination and Remuneration Committee:</w:t>
            </w:r>
          </w:p>
          <w:p w:rsidR="00D54A5C" w:rsidRPr="00D54A5C" w:rsidRDefault="00D54A5C" w:rsidP="00D54A5C">
            <w:pPr>
              <w:numPr>
                <w:ilvl w:val="1"/>
                <w:numId w:val="9"/>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Chairman of the Committee is an independent director;</w:t>
            </w:r>
          </w:p>
          <w:p w:rsidR="00D54A5C" w:rsidRPr="00D54A5C" w:rsidRDefault="00D54A5C" w:rsidP="00D54A5C">
            <w:pPr>
              <w:numPr>
                <w:ilvl w:val="1"/>
                <w:numId w:val="9"/>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at least one half of the committee are independent directors;</w:t>
            </w:r>
          </w:p>
          <w:p w:rsidR="00D54A5C" w:rsidRPr="00D54A5C" w:rsidRDefault="00D54A5C" w:rsidP="00D54A5C">
            <w:pPr>
              <w:numPr>
                <w:ilvl w:val="1"/>
                <w:numId w:val="9"/>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lastRenderedPageBreak/>
              <w:t>whether declarations of intending applicants (directors/ KMPs) are scrutinized by the Committee;</w:t>
            </w:r>
          </w:p>
          <w:p w:rsidR="00D54A5C" w:rsidRPr="00D54A5C" w:rsidRDefault="00D54A5C" w:rsidP="00D54A5C">
            <w:pPr>
              <w:numPr>
                <w:ilvl w:val="1"/>
                <w:numId w:val="9"/>
              </w:numPr>
              <w:kinsoku w:val="0"/>
              <w:overflowPunct w:val="0"/>
              <w:autoSpaceDE w:val="0"/>
              <w:autoSpaceDN w:val="0"/>
              <w:adjustRightInd w:val="0"/>
              <w:spacing w:after="240" w:line="276" w:lineRule="auto"/>
              <w:ind w:left="108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Whether the Committee recommends the policy for remuneration packages of the for the Directors and KMPs.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2"/>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lastRenderedPageBreak/>
              <w:t>Corporate Social Responsibility Committee:</w:t>
            </w:r>
          </w:p>
          <w:p w:rsidR="00D54A5C" w:rsidRPr="00D54A5C" w:rsidRDefault="00D54A5C" w:rsidP="00D54A5C">
            <w:pPr>
              <w:numPr>
                <w:ilvl w:val="1"/>
                <w:numId w:val="8"/>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CSR Policy is formulated and approved by the Board.</w:t>
            </w:r>
          </w:p>
          <w:p w:rsidR="00D54A5C" w:rsidRPr="00D54A5C" w:rsidRDefault="00D54A5C" w:rsidP="00D54A5C">
            <w:pPr>
              <w:numPr>
                <w:ilvl w:val="1"/>
                <w:numId w:val="8"/>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CSR expenditure is based on three years’ profit</w:t>
            </w:r>
          </w:p>
          <w:p w:rsidR="00D54A5C" w:rsidRPr="00D54A5C" w:rsidRDefault="00D54A5C" w:rsidP="00D54A5C">
            <w:pPr>
              <w:numPr>
                <w:ilvl w:val="1"/>
                <w:numId w:val="8"/>
              </w:numPr>
              <w:kinsoku w:val="0"/>
              <w:overflowPunct w:val="0"/>
              <w:autoSpaceDE w:val="0"/>
              <w:autoSpaceDN w:val="0"/>
              <w:adjustRightInd w:val="0"/>
              <w:spacing w:after="240" w:line="276" w:lineRule="auto"/>
              <w:ind w:left="108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Whether expenses on CSR charged to Policyholder’s Account.</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2"/>
              </w:numPr>
              <w:kinsoku w:val="0"/>
              <w:overflowPunct w:val="0"/>
              <w:autoSpaceDE w:val="0"/>
              <w:autoSpaceDN w:val="0"/>
              <w:adjustRightInd w:val="0"/>
              <w:spacing w:after="240" w:line="276" w:lineRule="auto"/>
              <w:ind w:left="792" w:hanging="432"/>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With Profits Committee:</w:t>
            </w:r>
          </w:p>
          <w:p w:rsidR="00D54A5C" w:rsidRPr="00D54A5C" w:rsidRDefault="00D54A5C" w:rsidP="00D54A5C">
            <w:pPr>
              <w:numPr>
                <w:ilvl w:val="1"/>
                <w:numId w:val="7"/>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Committee is constituted in accordance with this Master Circular;</w:t>
            </w:r>
          </w:p>
          <w:p w:rsidR="00D54A5C" w:rsidRPr="00D54A5C" w:rsidRDefault="00D54A5C" w:rsidP="00D54A5C">
            <w:pPr>
              <w:numPr>
                <w:ilvl w:val="1"/>
                <w:numId w:val="7"/>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report of the Committee is appended to the Actuarial Report and Abstract;</w:t>
            </w:r>
          </w:p>
          <w:p w:rsidR="00D54A5C" w:rsidRPr="00D54A5C" w:rsidRDefault="00D54A5C" w:rsidP="00D54A5C">
            <w:pPr>
              <w:numPr>
                <w:ilvl w:val="1"/>
                <w:numId w:val="7"/>
              </w:numPr>
              <w:kinsoku w:val="0"/>
              <w:overflowPunct w:val="0"/>
              <w:autoSpaceDE w:val="0"/>
              <w:autoSpaceDN w:val="0"/>
              <w:adjustRightInd w:val="0"/>
              <w:spacing w:after="240" w:line="276" w:lineRule="auto"/>
              <w:ind w:left="108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whether asset share, expenses allocated and investment income attributed to the participating fund have been approved by the Committee</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3"/>
              </w:numPr>
              <w:kinsoku w:val="0"/>
              <w:overflowPunct w:val="0"/>
              <w:autoSpaceDE w:val="0"/>
              <w:autoSpaceDN w:val="0"/>
              <w:adjustRightInd w:val="0"/>
              <w:spacing w:after="240" w:line="276" w:lineRule="auto"/>
              <w:ind w:left="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Quorum / Frequency of the Meeting</w:t>
            </w:r>
          </w:p>
          <w:p w:rsidR="00D54A5C" w:rsidRPr="00D54A5C" w:rsidRDefault="00D54A5C" w:rsidP="00D54A5C">
            <w:pPr>
              <w:numPr>
                <w:ilvl w:val="0"/>
                <w:numId w:val="6"/>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the mandatory committees (as specified in the Master Circular) meet at least four times in a year and not more than four months elapse between two successive meetings.</w:t>
            </w:r>
          </w:p>
          <w:p w:rsidR="00D54A5C" w:rsidRPr="00D54A5C" w:rsidRDefault="00D54A5C" w:rsidP="00D54A5C">
            <w:pPr>
              <w:numPr>
                <w:ilvl w:val="0"/>
                <w:numId w:val="6"/>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The quorum shall be either two members or one third of the members of the committee whichever is greater, but in case an independent director(s) is/are mandated to be in any of the Committees, at least one is necessarily present to form the quorum.</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3"/>
              </w:numPr>
              <w:kinsoku w:val="0"/>
              <w:overflowPunct w:val="0"/>
              <w:autoSpaceDE w:val="0"/>
              <w:autoSpaceDN w:val="0"/>
              <w:adjustRightInd w:val="0"/>
              <w:spacing w:after="240" w:line="276" w:lineRule="auto"/>
              <w:ind w:left="360"/>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t>Merging of Committees</w:t>
            </w:r>
          </w:p>
          <w:p w:rsidR="00D54A5C" w:rsidRPr="00D54A5C" w:rsidRDefault="00D54A5C" w:rsidP="00D54A5C">
            <w:pPr>
              <w:numPr>
                <w:ilvl w:val="0"/>
                <w:numId w:val="5"/>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Whether any of the mandatory Board Committees have been merged</w:t>
            </w:r>
          </w:p>
          <w:p w:rsidR="00D54A5C" w:rsidRPr="00D54A5C" w:rsidRDefault="00D54A5C" w:rsidP="00D54A5C">
            <w:pPr>
              <w:numPr>
                <w:ilvl w:val="0"/>
                <w:numId w:val="5"/>
              </w:numPr>
              <w:kinsoku w:val="0"/>
              <w:overflowPunct w:val="0"/>
              <w:autoSpaceDE w:val="0"/>
              <w:autoSpaceDN w:val="0"/>
              <w:adjustRightInd w:val="0"/>
              <w:spacing w:after="240" w:line="276" w:lineRule="auto"/>
              <w:ind w:left="72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If yes, names of the Committees</w:t>
            </w:r>
          </w:p>
          <w:p w:rsidR="00D54A5C" w:rsidRPr="00D54A5C" w:rsidRDefault="00D54A5C" w:rsidP="00D54A5C">
            <w:pPr>
              <w:numPr>
                <w:ilvl w:val="0"/>
                <w:numId w:val="5"/>
              </w:numPr>
              <w:kinsoku w:val="0"/>
              <w:overflowPunct w:val="0"/>
              <w:autoSpaceDE w:val="0"/>
              <w:autoSpaceDN w:val="0"/>
              <w:adjustRightInd w:val="0"/>
              <w:spacing w:after="240" w:line="276" w:lineRule="auto"/>
              <w:ind w:left="72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lastRenderedPageBreak/>
              <w:t>How independence and objectivity of the merged Committees has been ensured by the Board</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432" w:hanging="432"/>
              <w:jc w:val="both"/>
              <w:rPr>
                <w:rFonts w:ascii="Arial" w:eastAsia="Times New Roman" w:hAnsi="Arial" w:cs="Arial"/>
                <w:b/>
                <w:bCs/>
                <w:sz w:val="18"/>
                <w:szCs w:val="18"/>
                <w:lang w:val="en-US" w:bidi="ar-SA"/>
              </w:rPr>
            </w:pPr>
            <w:r w:rsidRPr="00D54A5C">
              <w:rPr>
                <w:rFonts w:ascii="Arial" w:eastAsia="Times New Roman" w:hAnsi="Arial" w:cs="Arial"/>
                <w:b/>
                <w:bCs/>
                <w:sz w:val="18"/>
                <w:szCs w:val="18"/>
                <w:lang w:val="en-US" w:bidi="ar-SA"/>
              </w:rPr>
              <w:lastRenderedPageBreak/>
              <w:t>Disclosures in Financial Statements: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4"/>
                <w:numId w:val="0"/>
              </w:numPr>
              <w:autoSpaceDE w:val="0"/>
              <w:autoSpaceDN w:val="0"/>
              <w:adjustRightInd w:val="0"/>
              <w:spacing w:after="240" w:line="276" w:lineRule="auto"/>
              <w:ind w:left="720" w:hanging="360"/>
              <w:jc w:val="both"/>
              <w:outlineLvl w:val="4"/>
              <w:rPr>
                <w:rFonts w:ascii="Arial" w:eastAsiaTheme="majorEastAsia" w:hAnsi="Arial" w:cs="Arial"/>
                <w:sz w:val="18"/>
                <w:szCs w:val="18"/>
                <w:lang w:bidi="ar-SA"/>
              </w:rPr>
            </w:pPr>
            <w:r w:rsidRPr="00D54A5C">
              <w:rPr>
                <w:rFonts w:ascii="Arial" w:eastAsiaTheme="majorEastAsia" w:hAnsi="Arial" w:cs="Arial"/>
                <w:sz w:val="18"/>
                <w:szCs w:val="18"/>
                <w:lang w:bidi="ar-SA"/>
              </w:rPr>
              <w:t>General Disclosures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Basis, methods and assumptions on which the information is compiled.</w:t>
            </w:r>
          </w:p>
          <w:p w:rsidR="00D54A5C" w:rsidRPr="00D54A5C" w:rsidRDefault="00D54A5C" w:rsidP="00D54A5C">
            <w:pPr>
              <w:numPr>
                <w:ilvl w:val="0"/>
                <w:numId w:val="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Quantitative &amp; qualitative information on the insurer’s financial &amp; operating ratios viz., incurred claim, commission &amp; expenses ratios.</w:t>
            </w:r>
          </w:p>
          <w:p w:rsidR="00D54A5C" w:rsidRPr="00D54A5C" w:rsidRDefault="00D54A5C" w:rsidP="00D54A5C">
            <w:pPr>
              <w:numPr>
                <w:ilvl w:val="0"/>
                <w:numId w:val="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Actual solvency margin details vis- à-vis the required margin.</w:t>
            </w:r>
          </w:p>
          <w:p w:rsidR="00D54A5C" w:rsidRPr="00D54A5C" w:rsidRDefault="00D54A5C" w:rsidP="00D54A5C">
            <w:pPr>
              <w:numPr>
                <w:ilvl w:val="0"/>
                <w:numId w:val="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Financial performance including growth rate and current financial position of the insurer.</w:t>
            </w:r>
          </w:p>
          <w:p w:rsidR="00D54A5C" w:rsidRPr="00D54A5C" w:rsidRDefault="00D54A5C" w:rsidP="00D54A5C">
            <w:pPr>
              <w:numPr>
                <w:ilvl w:val="0"/>
                <w:numId w:val="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Description of the risk management architecture.</w:t>
            </w:r>
          </w:p>
          <w:p w:rsidR="00D54A5C" w:rsidRPr="00D54A5C" w:rsidRDefault="00D54A5C" w:rsidP="00D54A5C">
            <w:pPr>
              <w:numPr>
                <w:ilvl w:val="0"/>
                <w:numId w:val="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Details of number of claims intimated, disposed of &amp; pending with details of duration.</w:t>
            </w:r>
          </w:p>
          <w:p w:rsidR="00D54A5C" w:rsidRPr="00D54A5C" w:rsidRDefault="00D54A5C" w:rsidP="00D54A5C">
            <w:pPr>
              <w:numPr>
                <w:ilvl w:val="0"/>
                <w:numId w:val="4"/>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All pecuniary relationships or transactions of non-executive directors.</w:t>
            </w:r>
          </w:p>
          <w:p w:rsidR="00D54A5C" w:rsidRPr="00D54A5C" w:rsidRDefault="00D54A5C" w:rsidP="00D54A5C">
            <w:pPr>
              <w:numPr>
                <w:ilvl w:val="0"/>
                <w:numId w:val="4"/>
              </w:numPr>
              <w:kinsoku w:val="0"/>
              <w:overflowPunct w:val="0"/>
              <w:autoSpaceDE w:val="0"/>
              <w:autoSpaceDN w:val="0"/>
              <w:adjustRightInd w:val="0"/>
              <w:spacing w:after="240" w:line="276" w:lineRule="auto"/>
              <w:ind w:left="108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Elements of remuneration package of MD &amp; CEO and other individual directors.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4"/>
                <w:numId w:val="0"/>
              </w:numPr>
              <w:autoSpaceDE w:val="0"/>
              <w:autoSpaceDN w:val="0"/>
              <w:adjustRightInd w:val="0"/>
              <w:spacing w:after="240" w:line="276" w:lineRule="auto"/>
              <w:ind w:left="720" w:hanging="360"/>
              <w:jc w:val="both"/>
              <w:outlineLvl w:val="4"/>
              <w:rPr>
                <w:rFonts w:ascii="Arial" w:eastAsiaTheme="majorEastAsia" w:hAnsi="Arial" w:cs="Arial"/>
                <w:sz w:val="18"/>
                <w:szCs w:val="18"/>
                <w:lang w:bidi="ar-SA"/>
              </w:rPr>
            </w:pPr>
            <w:r w:rsidRPr="00D54A5C">
              <w:rPr>
                <w:rFonts w:ascii="Arial" w:eastAsiaTheme="majorEastAsia" w:hAnsi="Arial" w:cs="Arial"/>
                <w:b/>
                <w:sz w:val="18"/>
                <w:szCs w:val="18"/>
                <w:lang w:bidi="ar-SA"/>
              </w:rPr>
              <w:t>Whether disclosures in the Financial Statements -</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3"/>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Are summarized under major groups.</w:t>
            </w:r>
          </w:p>
          <w:p w:rsidR="00D54A5C" w:rsidRPr="00D54A5C" w:rsidRDefault="00D54A5C" w:rsidP="00D54A5C">
            <w:pPr>
              <w:numPr>
                <w:ilvl w:val="0"/>
                <w:numId w:val="3"/>
              </w:numPr>
              <w:kinsoku w:val="0"/>
              <w:overflowPunct w:val="0"/>
              <w:autoSpaceDE w:val="0"/>
              <w:autoSpaceDN w:val="0"/>
              <w:adjustRightInd w:val="0"/>
              <w:spacing w:after="240" w:line="276" w:lineRule="auto"/>
              <w:ind w:left="1080" w:hanging="360"/>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Contain all related party transactions.</w:t>
            </w:r>
          </w:p>
          <w:p w:rsidR="00D54A5C" w:rsidRPr="00D54A5C" w:rsidRDefault="00D54A5C" w:rsidP="00D54A5C">
            <w:pPr>
              <w:numPr>
                <w:ilvl w:val="0"/>
                <w:numId w:val="3"/>
              </w:numPr>
              <w:kinsoku w:val="0"/>
              <w:overflowPunct w:val="0"/>
              <w:autoSpaceDE w:val="0"/>
              <w:autoSpaceDN w:val="0"/>
              <w:adjustRightInd w:val="0"/>
              <w:spacing w:after="240" w:line="276" w:lineRule="auto"/>
              <w:ind w:left="1080" w:hanging="36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Include matters which have material impact on the financial position of the company.</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504" w:hanging="504"/>
              <w:jc w:val="both"/>
              <w:rPr>
                <w:rFonts w:ascii="Arial" w:eastAsia="Times New Roman" w:hAnsi="Arial" w:cs="Arial"/>
                <w:sz w:val="18"/>
                <w:szCs w:val="18"/>
                <w:lang w:val="en-US" w:bidi="ar-SA"/>
              </w:rPr>
            </w:pPr>
            <w:r w:rsidRPr="00D54A5C">
              <w:rPr>
                <w:rFonts w:ascii="Arial" w:eastAsia="Times New Roman" w:hAnsi="Arial" w:cs="Arial"/>
                <w:b/>
                <w:bCs/>
                <w:sz w:val="18"/>
                <w:szCs w:val="18"/>
                <w:lang w:val="en-US" w:bidi="ar-SA"/>
              </w:rPr>
              <w:t>Relationship with Stakeholders: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r w:rsidRPr="00D54A5C">
              <w:rPr>
                <w:rFonts w:ascii="Arial" w:eastAsia="Times New Roman" w:hAnsi="Arial" w:cs="Arial"/>
                <w:sz w:val="18"/>
                <w:szCs w:val="18"/>
                <w:lang w:val="en-US" w:bidi="ar-SA"/>
              </w:rPr>
              <w:t>The disclosures stipulations must address the following:</w:t>
            </w:r>
          </w:p>
          <w:p w:rsidR="00D54A5C" w:rsidRPr="00D54A5C" w:rsidRDefault="00D54A5C" w:rsidP="00D54A5C">
            <w:pPr>
              <w:numPr>
                <w:ilvl w:val="0"/>
                <w:numId w:val="2"/>
              </w:numPr>
              <w:kinsoku w:val="0"/>
              <w:overflowPunct w:val="0"/>
              <w:autoSpaceDE w:val="0"/>
              <w:autoSpaceDN w:val="0"/>
              <w:adjustRightInd w:val="0"/>
              <w:spacing w:after="240" w:line="276" w:lineRule="auto"/>
              <w:ind w:left="361"/>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financial</w:t>
            </w:r>
            <w:r w:rsidRPr="00D54A5C">
              <w:rPr>
                <w:rFonts w:ascii="Arial" w:eastAsia="Times New Roman" w:hAnsi="Arial" w:cs="Arial"/>
                <w:sz w:val="18"/>
                <w:szCs w:val="18"/>
                <w:lang w:val="en-US" w:bidi="ar-SA"/>
              </w:rPr>
              <w:tab/>
              <w:t>statements accurately and fairly represent the financial condition of the insurer; and</w:t>
            </w:r>
          </w:p>
          <w:p w:rsidR="00D54A5C" w:rsidRPr="00D54A5C" w:rsidRDefault="00D54A5C" w:rsidP="00D54A5C">
            <w:pPr>
              <w:numPr>
                <w:ilvl w:val="0"/>
                <w:numId w:val="2"/>
              </w:numPr>
              <w:kinsoku w:val="0"/>
              <w:overflowPunct w:val="0"/>
              <w:autoSpaceDE w:val="0"/>
              <w:autoSpaceDN w:val="0"/>
              <w:adjustRightInd w:val="0"/>
              <w:spacing w:after="240" w:line="276" w:lineRule="auto"/>
              <w:ind w:left="361"/>
              <w:jc w:val="both"/>
              <w:rPr>
                <w:rFonts w:ascii="Arial" w:eastAsia="Times New Roman" w:hAnsi="Arial" w:cs="Arial"/>
                <w:sz w:val="18"/>
                <w:szCs w:val="18"/>
                <w:lang w:val="en-US" w:bidi="ar-SA"/>
              </w:rPr>
            </w:pPr>
            <w:r w:rsidRPr="00D54A5C">
              <w:rPr>
                <w:rFonts w:ascii="Arial" w:eastAsia="Times New Roman" w:hAnsi="Arial" w:cs="Arial"/>
                <w:sz w:val="18"/>
                <w:szCs w:val="18"/>
                <w:lang w:val="en-US" w:bidi="ar-SA"/>
              </w:rPr>
              <w:t>The insurer is running its business soundly and will be viable over the long term.</w:t>
            </w:r>
          </w:p>
          <w:p w:rsidR="00D54A5C" w:rsidRPr="00D54A5C" w:rsidRDefault="00D54A5C" w:rsidP="00D54A5C">
            <w:pPr>
              <w:widowControl w:val="0"/>
              <w:kinsoku w:val="0"/>
              <w:overflowPunct w:val="0"/>
              <w:spacing w:after="0" w:line="276" w:lineRule="auto"/>
              <w:ind w:left="107"/>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 xml:space="preserve">In particular, the disclosure requirements of the </w:t>
            </w:r>
            <w:r w:rsidRPr="00D54A5C">
              <w:rPr>
                <w:rFonts w:ascii="Arial" w:eastAsia="Times New Roman" w:hAnsi="Arial" w:cs="Arial"/>
                <w:sz w:val="18"/>
                <w:szCs w:val="18"/>
                <w:lang w:val="en-US" w:bidi="ar-SA"/>
              </w:rPr>
              <w:lastRenderedPageBreak/>
              <w:t>participating policyholders and the unit linked policyholders must be duly addressed.</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360" w:hanging="360"/>
              <w:jc w:val="both"/>
              <w:rPr>
                <w:rFonts w:ascii="Arial" w:eastAsia="Times New Roman" w:hAnsi="Arial" w:cs="Arial"/>
                <w:noProof/>
                <w:sz w:val="18"/>
                <w:szCs w:val="18"/>
                <w:lang w:val="en-US" w:bidi="ar-SA"/>
              </w:rPr>
            </w:pPr>
            <w:r w:rsidRPr="00D54A5C">
              <w:rPr>
                <w:rFonts w:ascii="Arial" w:eastAsia="Times New Roman" w:hAnsi="Arial" w:cs="Arial"/>
                <w:b/>
                <w:bCs/>
                <w:sz w:val="18"/>
                <w:szCs w:val="18"/>
                <w:lang w:val="en-US" w:bidi="ar-SA"/>
              </w:rPr>
              <w:lastRenderedPageBreak/>
              <w:t>Reporting to the Authority</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
              </w:numPr>
              <w:kinsoku w:val="0"/>
              <w:overflowPunct w:val="0"/>
              <w:autoSpaceDE w:val="0"/>
              <w:autoSpaceDN w:val="0"/>
              <w:adjustRightInd w:val="0"/>
              <w:spacing w:after="240" w:line="276" w:lineRule="auto"/>
              <w:ind w:left="72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Whether the Insurer has appointed Chief Compliance officer whose duty will be to monitor continuing compliance with this Master Circular.</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20"/>
              </w:numPr>
              <w:kinsoku w:val="0"/>
              <w:overflowPunct w:val="0"/>
              <w:autoSpaceDE w:val="0"/>
              <w:autoSpaceDN w:val="0"/>
              <w:adjustRightInd w:val="0"/>
              <w:spacing w:after="240" w:line="276" w:lineRule="auto"/>
              <w:ind w:left="360" w:hanging="360"/>
              <w:jc w:val="both"/>
              <w:rPr>
                <w:rFonts w:ascii="Arial" w:eastAsia="Times New Roman" w:hAnsi="Arial" w:cs="Arial"/>
                <w:sz w:val="18"/>
                <w:szCs w:val="18"/>
                <w:lang w:val="en-US" w:bidi="ar-SA"/>
              </w:rPr>
            </w:pPr>
            <w:r w:rsidRPr="00D54A5C">
              <w:rPr>
                <w:rFonts w:ascii="Arial" w:eastAsia="Times New Roman" w:hAnsi="Arial" w:cs="Arial"/>
                <w:b/>
                <w:bCs/>
                <w:sz w:val="18"/>
                <w:szCs w:val="18"/>
                <w:lang w:val="en-US" w:bidi="ar-SA"/>
              </w:rPr>
              <w:t>Whistle Blower Policy</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r w:rsidR="00D54A5C" w:rsidRPr="00D54A5C" w:rsidTr="00F96A75">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numPr>
                <w:ilvl w:val="0"/>
                <w:numId w:val="1"/>
              </w:numPr>
              <w:kinsoku w:val="0"/>
              <w:overflowPunct w:val="0"/>
              <w:autoSpaceDE w:val="0"/>
              <w:autoSpaceDN w:val="0"/>
              <w:adjustRightInd w:val="0"/>
              <w:spacing w:after="240" w:line="276" w:lineRule="auto"/>
              <w:ind w:left="720"/>
              <w:jc w:val="both"/>
              <w:rPr>
                <w:rFonts w:ascii="Arial" w:eastAsia="Times New Roman" w:hAnsi="Arial" w:cs="Arial"/>
                <w:b/>
                <w:bCs/>
                <w:sz w:val="18"/>
                <w:szCs w:val="18"/>
                <w:lang w:val="en-US" w:bidi="ar-SA"/>
              </w:rPr>
            </w:pPr>
            <w:r w:rsidRPr="00D54A5C">
              <w:rPr>
                <w:rFonts w:ascii="Arial" w:eastAsia="Times New Roman" w:hAnsi="Arial" w:cs="Arial"/>
                <w:sz w:val="18"/>
                <w:szCs w:val="18"/>
                <w:lang w:val="en-US" w:bidi="ar-SA"/>
              </w:rPr>
              <w:t>Whether the Insurer has put in place a “Whistle Blower Policy” approved by its Board of Directors.</w:t>
            </w: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c>
          <w:tcPr>
            <w:tcW w:w="0" w:type="auto"/>
            <w:tcBorders>
              <w:top w:val="single" w:sz="4" w:space="0" w:color="000000"/>
              <w:left w:val="single" w:sz="4" w:space="0" w:color="000000"/>
              <w:bottom w:val="single" w:sz="4" w:space="0" w:color="000000"/>
              <w:right w:val="single" w:sz="4" w:space="0" w:color="000000"/>
            </w:tcBorders>
          </w:tcPr>
          <w:p w:rsidR="00D54A5C" w:rsidRPr="00D54A5C" w:rsidRDefault="00D54A5C" w:rsidP="00D54A5C">
            <w:pPr>
              <w:widowControl w:val="0"/>
              <w:kinsoku w:val="0"/>
              <w:overflowPunct w:val="0"/>
              <w:spacing w:after="0" w:line="276" w:lineRule="auto"/>
              <w:ind w:left="107"/>
              <w:rPr>
                <w:rFonts w:ascii="Arial" w:eastAsia="Times New Roman" w:hAnsi="Arial" w:cs="Arial"/>
                <w:sz w:val="18"/>
                <w:szCs w:val="18"/>
                <w:lang w:val="en-US" w:bidi="ar-SA"/>
              </w:rPr>
            </w:pPr>
          </w:p>
        </w:tc>
      </w:tr>
    </w:tbl>
    <w:p w:rsidR="00D54A5C" w:rsidRPr="00D54A5C" w:rsidRDefault="00D54A5C" w:rsidP="00D54A5C">
      <w:pPr>
        <w:spacing w:after="0" w:line="276" w:lineRule="auto"/>
        <w:rPr>
          <w:rFonts w:ascii="Arial" w:hAnsi="Arial" w:cs="Arial"/>
          <w:b/>
          <w:bCs/>
          <w:sz w:val="18"/>
          <w:szCs w:val="18"/>
          <w:lang w:bidi="ar-SA"/>
        </w:rPr>
      </w:pPr>
    </w:p>
    <w:p w:rsidR="00D54A5C" w:rsidRPr="00D54A5C" w:rsidRDefault="00D54A5C" w:rsidP="00D54A5C">
      <w:pPr>
        <w:kinsoku w:val="0"/>
        <w:overflowPunct w:val="0"/>
        <w:autoSpaceDE w:val="0"/>
        <w:autoSpaceDN w:val="0"/>
        <w:adjustRightInd w:val="0"/>
        <w:spacing w:after="240" w:line="276" w:lineRule="auto"/>
        <w:jc w:val="right"/>
        <w:rPr>
          <w:rFonts w:ascii="Arial" w:eastAsia="Times New Roman" w:hAnsi="Arial" w:cs="Arial"/>
          <w:sz w:val="18"/>
          <w:szCs w:val="18"/>
          <w:u w:val="single"/>
          <w:lang w:eastAsia="en-IN" w:bidi="ar-SA"/>
        </w:rPr>
      </w:pP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Date:</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Place:</w:t>
      </w:r>
    </w:p>
    <w:p w:rsidR="00D54A5C" w:rsidRPr="00D54A5C" w:rsidRDefault="00D54A5C" w:rsidP="00D54A5C">
      <w:pPr>
        <w:kinsoku w:val="0"/>
        <w:overflowPunct w:val="0"/>
        <w:spacing w:after="0" w:line="276" w:lineRule="auto"/>
        <w:ind w:left="4320"/>
        <w:jc w:val="right"/>
        <w:rPr>
          <w:rFonts w:ascii="Arial" w:eastAsia="Arial" w:hAnsi="Arial" w:cs="Arial"/>
          <w:sz w:val="18"/>
          <w:szCs w:val="18"/>
          <w:lang w:val="en-US" w:bidi="ar-SA"/>
        </w:rPr>
      </w:pPr>
      <w:r w:rsidRPr="00D54A5C">
        <w:rPr>
          <w:rFonts w:ascii="Arial" w:eastAsia="Arial" w:hAnsi="Arial" w:cs="Arial"/>
          <w:sz w:val="18"/>
          <w:szCs w:val="18"/>
          <w:lang w:val="en-US" w:bidi="ar-SA"/>
        </w:rPr>
        <w:t>Chief Compliance Officer</w:t>
      </w:r>
    </w:p>
    <w:p w:rsidR="00D54A5C" w:rsidRPr="00D54A5C" w:rsidRDefault="00D54A5C" w:rsidP="00D54A5C">
      <w:pPr>
        <w:kinsoku w:val="0"/>
        <w:overflowPunct w:val="0"/>
        <w:spacing w:after="0" w:line="276" w:lineRule="auto"/>
        <w:ind w:left="4320"/>
        <w:jc w:val="right"/>
        <w:rPr>
          <w:rFonts w:ascii="Arial" w:eastAsia="Arial" w:hAnsi="Arial" w:cs="Arial"/>
          <w:sz w:val="18"/>
          <w:szCs w:val="18"/>
          <w:lang w:val="en-US" w:bidi="ar-SA"/>
        </w:rPr>
      </w:pPr>
      <w:r w:rsidRPr="00D54A5C">
        <w:rPr>
          <w:rFonts w:ascii="Arial" w:eastAsia="Arial" w:hAnsi="Arial" w:cs="Arial"/>
          <w:sz w:val="18"/>
          <w:szCs w:val="18"/>
          <w:lang w:val="en-US" w:bidi="ar-SA"/>
        </w:rPr>
        <w:t>Name of the Insurance Company</w:t>
      </w:r>
    </w:p>
    <w:p w:rsidR="00D54A5C" w:rsidRPr="00D54A5C" w:rsidRDefault="00D54A5C" w:rsidP="00D54A5C">
      <w:pPr>
        <w:kinsoku w:val="0"/>
        <w:overflowPunct w:val="0"/>
        <w:spacing w:after="240" w:line="276" w:lineRule="auto"/>
        <w:ind w:left="4320"/>
        <w:jc w:val="right"/>
        <w:rPr>
          <w:rFonts w:ascii="Arial" w:eastAsia="Arial" w:hAnsi="Arial" w:cs="Arial"/>
          <w:sz w:val="18"/>
          <w:szCs w:val="18"/>
          <w:lang w:val="en-US" w:bidi="ar-SA"/>
        </w:rPr>
      </w:pPr>
      <w:r w:rsidRPr="00D54A5C">
        <w:rPr>
          <w:rFonts w:ascii="Arial" w:eastAsia="Arial" w:hAnsi="Arial" w:cs="Arial"/>
          <w:sz w:val="18"/>
          <w:szCs w:val="18"/>
          <w:lang w:val="en-US" w:bidi="ar-SA"/>
        </w:rPr>
        <w:t>Company Seal</w:t>
      </w:r>
    </w:p>
    <w:p w:rsidR="00D54A5C" w:rsidRPr="00D54A5C" w:rsidRDefault="00D54A5C" w:rsidP="00D54A5C">
      <w:pPr>
        <w:kinsoku w:val="0"/>
        <w:overflowPunct w:val="0"/>
        <w:autoSpaceDE w:val="0"/>
        <w:autoSpaceDN w:val="0"/>
        <w:adjustRightInd w:val="0"/>
        <w:spacing w:after="240" w:line="276" w:lineRule="auto"/>
        <w:jc w:val="right"/>
        <w:rPr>
          <w:rFonts w:ascii="Arial" w:eastAsia="Times New Roman" w:hAnsi="Arial" w:cs="Arial"/>
          <w:b/>
          <w:bCs/>
          <w:i/>
          <w:iCs/>
          <w:sz w:val="18"/>
          <w:szCs w:val="18"/>
          <w:u w:val="single"/>
          <w:lang w:eastAsia="en-IN" w:bidi="ar-SA"/>
        </w:rPr>
      </w:pPr>
      <w:r w:rsidRPr="00D54A5C">
        <w:rPr>
          <w:rFonts w:ascii="Arial" w:eastAsia="Times New Roman" w:hAnsi="Arial" w:cs="Arial"/>
          <w:sz w:val="18"/>
          <w:szCs w:val="18"/>
          <w:u w:val="single"/>
          <w:lang w:eastAsia="en-IN" w:bidi="ar-SA"/>
        </w:rPr>
        <w:br w:type="page"/>
      </w:r>
    </w:p>
    <w:p w:rsidR="00D54A5C" w:rsidRPr="00D54A5C" w:rsidRDefault="00D54A5C" w:rsidP="00D54A5C">
      <w:pPr>
        <w:widowControl w:val="0"/>
        <w:spacing w:after="240" w:line="240" w:lineRule="auto"/>
        <w:rPr>
          <w:rFonts w:ascii="Arial" w:eastAsia="Microsoft Sans Serif" w:hAnsi="Arial" w:cs="Arial"/>
          <w:b/>
          <w:bCs/>
          <w:color w:val="000000"/>
          <w:sz w:val="18"/>
          <w:szCs w:val="18"/>
          <w:lang w:val="en-US" w:bidi="en-US"/>
        </w:rPr>
      </w:pPr>
      <w:r w:rsidRPr="00D54A5C">
        <w:rPr>
          <w:rFonts w:ascii="Arial" w:eastAsia="Microsoft Sans Serif" w:hAnsi="Arial" w:cs="Arial"/>
          <w:b/>
          <w:bCs/>
          <w:color w:val="000000"/>
          <w:sz w:val="18"/>
          <w:szCs w:val="18"/>
          <w:highlight w:val="yellow"/>
          <w:lang w:val="en-US" w:bidi="en-US"/>
        </w:rPr>
        <w:lastRenderedPageBreak/>
        <w:t>Form . IRDAI_RET_</w:t>
      </w:r>
      <w:r w:rsidR="002477BE">
        <w:rPr>
          <w:rFonts w:ascii="Arial" w:eastAsia="Microsoft Sans Serif" w:hAnsi="Arial" w:cs="Arial"/>
          <w:b/>
          <w:bCs/>
          <w:color w:val="000000"/>
          <w:sz w:val="18"/>
          <w:szCs w:val="18"/>
          <w:lang w:val="en-US" w:bidi="en-US"/>
        </w:rPr>
        <w:t>33</w:t>
      </w:r>
    </w:p>
    <w:p w:rsidR="00D54A5C" w:rsidRPr="00D54A5C" w:rsidRDefault="00D54A5C" w:rsidP="00D54A5C">
      <w:pPr>
        <w:spacing w:after="240" w:line="240" w:lineRule="auto"/>
        <w:jc w:val="both"/>
        <w:rPr>
          <w:rFonts w:ascii="Arial" w:eastAsia="Arial" w:hAnsi="Arial" w:cs="Arial"/>
          <w:sz w:val="18"/>
          <w:szCs w:val="18"/>
          <w:lang w:val="en-US" w:bidi="ar-SA"/>
        </w:rPr>
      </w:pPr>
    </w:p>
    <w:p w:rsidR="00D54A5C" w:rsidRPr="00D54A5C" w:rsidRDefault="00D54A5C" w:rsidP="00D54A5C">
      <w:pPr>
        <w:spacing w:after="240" w:line="240" w:lineRule="auto"/>
        <w:jc w:val="both"/>
        <w:rPr>
          <w:rFonts w:ascii="Arial" w:eastAsia="Arial" w:hAnsi="Arial" w:cs="Arial"/>
          <w:sz w:val="18"/>
          <w:szCs w:val="18"/>
          <w:lang w:val="en-US" w:bidi="ar-SA"/>
        </w:rPr>
      </w:pPr>
    </w:p>
    <w:p w:rsidR="00D54A5C" w:rsidRPr="00D54A5C" w:rsidRDefault="00D54A5C" w:rsidP="00D54A5C">
      <w:pPr>
        <w:spacing w:after="240" w:line="240" w:lineRule="auto"/>
        <w:jc w:val="both"/>
        <w:rPr>
          <w:rFonts w:ascii="Arial" w:eastAsia="Arial" w:hAnsi="Arial" w:cs="Arial"/>
          <w:b/>
          <w:bCs/>
          <w:i/>
          <w:iCs/>
          <w:sz w:val="18"/>
          <w:szCs w:val="18"/>
          <w:lang w:val="en-US" w:bidi="ar-SA"/>
        </w:rPr>
      </w:pPr>
      <w:r w:rsidRPr="00D54A5C">
        <w:rPr>
          <w:rFonts w:ascii="Arial" w:eastAsia="Arial" w:hAnsi="Arial" w:cs="Arial"/>
          <w:sz w:val="18"/>
          <w:szCs w:val="18"/>
          <w:lang w:val="en-US" w:bidi="ar-SA"/>
        </w:rPr>
        <w:t>(</w:t>
      </w:r>
      <w:r w:rsidRPr="00D54A5C">
        <w:rPr>
          <w:rFonts w:ascii="Arial" w:eastAsia="Arial" w:hAnsi="Arial" w:cs="Arial"/>
          <w:sz w:val="18"/>
          <w:szCs w:val="18"/>
          <w:lang w:val="en-US"/>
        </w:rPr>
        <w:t xml:space="preserve">Refer Master Circular on Corporate Governance for Insurers, 2024 – Clause </w:t>
      </w:r>
      <w:r w:rsidRPr="00D54A5C">
        <w:rPr>
          <w:rFonts w:ascii="Arial" w:eastAsia="Arial" w:hAnsi="Arial" w:cs="Arial"/>
          <w:sz w:val="18"/>
          <w:szCs w:val="18"/>
          <w:lang w:val="en-US" w:bidi="ar-SA"/>
        </w:rPr>
        <w:t>2.2 (e))</w:t>
      </w:r>
    </w:p>
    <w:p w:rsidR="00D54A5C" w:rsidRPr="00D54A5C" w:rsidRDefault="00D54A5C" w:rsidP="00D54A5C">
      <w:pPr>
        <w:kinsoku w:val="0"/>
        <w:overflowPunct w:val="0"/>
        <w:spacing w:after="240" w:line="276" w:lineRule="auto"/>
        <w:jc w:val="center"/>
        <w:rPr>
          <w:rFonts w:ascii="Arial" w:eastAsia="Arial" w:hAnsi="Arial" w:cs="Arial"/>
          <w:b/>
          <w:bCs/>
          <w:sz w:val="18"/>
          <w:szCs w:val="18"/>
          <w:lang w:val="en-US" w:bidi="ar-SA"/>
        </w:rPr>
      </w:pPr>
      <w:r w:rsidRPr="00D54A5C">
        <w:rPr>
          <w:rFonts w:ascii="Arial" w:eastAsia="Arial" w:hAnsi="Arial" w:cs="Arial"/>
          <w:b/>
          <w:bCs/>
          <w:sz w:val="18"/>
          <w:szCs w:val="18"/>
          <w:lang w:val="en-US" w:bidi="ar-SA"/>
        </w:rPr>
        <w:t xml:space="preserve">Annual Compliance Certificate for the Financial Year </w:t>
      </w:r>
      <w:r w:rsidRPr="00D54A5C">
        <w:rPr>
          <w:rFonts w:ascii="Arial" w:eastAsia="Arial" w:hAnsi="Arial" w:cs="Arial"/>
          <w:sz w:val="18"/>
          <w:szCs w:val="18"/>
          <w:u w:val="single"/>
          <w:lang w:val="en-US" w:bidi="ar-SA"/>
        </w:rPr>
        <w:t>_______</w:t>
      </w:r>
      <w:r w:rsidRPr="00D54A5C">
        <w:rPr>
          <w:rFonts w:ascii="Arial" w:eastAsia="Arial" w:hAnsi="Arial" w:cs="Arial"/>
          <w:sz w:val="18"/>
          <w:szCs w:val="18"/>
          <w:lang w:val="en-US" w:bidi="ar-SA"/>
        </w:rPr>
        <w:t xml:space="preserve"> </w:t>
      </w:r>
      <w:r w:rsidRPr="00D54A5C">
        <w:rPr>
          <w:rFonts w:ascii="Arial" w:eastAsia="Arial" w:hAnsi="Arial" w:cs="Arial"/>
          <w:b/>
          <w:bCs/>
          <w:sz w:val="18"/>
          <w:szCs w:val="18"/>
          <w:lang w:val="en-US" w:bidi="ar-SA"/>
        </w:rPr>
        <w:t xml:space="preserve">in terms of Para No. </w:t>
      </w:r>
      <w:r w:rsidRPr="00D54A5C">
        <w:rPr>
          <w:rFonts w:ascii="Arial" w:eastAsia="Arial" w:hAnsi="Arial" w:cs="Arial"/>
          <w:sz w:val="18"/>
          <w:szCs w:val="18"/>
          <w:u w:val="single"/>
          <w:lang w:val="en-US" w:bidi="ar-SA"/>
        </w:rPr>
        <w:t>___________</w:t>
      </w:r>
      <w:r w:rsidRPr="00D54A5C">
        <w:rPr>
          <w:rFonts w:ascii="Arial" w:eastAsia="Arial" w:hAnsi="Arial" w:cs="Arial"/>
          <w:sz w:val="18"/>
          <w:szCs w:val="18"/>
          <w:lang w:val="en-US" w:bidi="ar-SA"/>
        </w:rPr>
        <w:t xml:space="preserve"> </w:t>
      </w:r>
      <w:r w:rsidRPr="00D54A5C">
        <w:rPr>
          <w:rFonts w:ascii="Arial" w:eastAsia="Arial" w:hAnsi="Arial" w:cs="Arial"/>
          <w:b/>
          <w:bCs/>
          <w:sz w:val="18"/>
          <w:szCs w:val="18"/>
          <w:lang w:val="en-US" w:bidi="ar-SA"/>
        </w:rPr>
        <w:t>of Corporate Governance Master Circular on Appointment of Common Directors</w:t>
      </w:r>
    </w:p>
    <w:p w:rsidR="00D54A5C" w:rsidRPr="00D54A5C" w:rsidRDefault="00D54A5C" w:rsidP="00D54A5C">
      <w:pPr>
        <w:kinsoku w:val="0"/>
        <w:overflowPunct w:val="0"/>
        <w:spacing w:after="240" w:line="276" w:lineRule="auto"/>
        <w:jc w:val="both"/>
        <w:rPr>
          <w:rFonts w:ascii="Arial" w:eastAsia="Arial" w:hAnsi="Arial" w:cs="Arial"/>
          <w:b/>
          <w:bCs/>
          <w:sz w:val="18"/>
          <w:szCs w:val="18"/>
          <w:lang w:val="en-US" w:bidi="ar-SA"/>
        </w:rPr>
      </w:pPr>
      <w:r w:rsidRPr="00D54A5C">
        <w:rPr>
          <w:rFonts w:ascii="Arial" w:eastAsia="Arial" w:hAnsi="Arial" w:cs="Arial"/>
          <w:b/>
          <w:bCs/>
          <w:sz w:val="18"/>
          <w:szCs w:val="18"/>
          <w:lang w:val="en-US" w:bidi="ar-SA"/>
        </w:rPr>
        <w:t>Name of Insurance Company:</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 xml:space="preserve">It is hereby certified that all the provisions relating to </w:t>
      </w:r>
      <w:r w:rsidRPr="00D54A5C">
        <w:rPr>
          <w:rFonts w:ascii="Arial" w:eastAsia="Arial" w:hAnsi="Arial" w:cs="Arial"/>
          <w:i/>
          <w:iCs/>
          <w:sz w:val="18"/>
          <w:szCs w:val="18"/>
          <w:lang w:val="en-US" w:bidi="ar-SA"/>
        </w:rPr>
        <w:t xml:space="preserve">‘Appointment of Common Directors” </w:t>
      </w:r>
      <w:r w:rsidRPr="00D54A5C">
        <w:rPr>
          <w:rFonts w:ascii="Arial" w:eastAsia="Arial" w:hAnsi="Arial" w:cs="Arial"/>
          <w:sz w:val="18"/>
          <w:szCs w:val="18"/>
          <w:lang w:val="en-US" w:bidi="ar-SA"/>
        </w:rPr>
        <w:t xml:space="preserve">issued by Insurance Regulatory and Development Authority of India as part of the Corporate Governance Master Circular, are duly complied with. </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Date:</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Place:</w:t>
      </w:r>
    </w:p>
    <w:p w:rsidR="00D54A5C" w:rsidRPr="00D54A5C" w:rsidRDefault="00D54A5C" w:rsidP="00D54A5C">
      <w:pPr>
        <w:kinsoku w:val="0"/>
        <w:overflowPunct w:val="0"/>
        <w:spacing w:after="0" w:line="276" w:lineRule="auto"/>
        <w:ind w:left="4320"/>
        <w:jc w:val="right"/>
        <w:rPr>
          <w:rFonts w:ascii="Arial" w:eastAsia="Arial" w:hAnsi="Arial" w:cs="Arial"/>
          <w:sz w:val="18"/>
          <w:szCs w:val="18"/>
          <w:lang w:val="en-US" w:bidi="ar-SA"/>
        </w:rPr>
      </w:pPr>
      <w:r w:rsidRPr="00D54A5C">
        <w:rPr>
          <w:rFonts w:ascii="Arial" w:eastAsia="Arial" w:hAnsi="Arial" w:cs="Arial"/>
          <w:sz w:val="18"/>
          <w:szCs w:val="18"/>
          <w:lang w:val="en-US" w:bidi="ar-SA"/>
        </w:rPr>
        <w:t>Chief Executive Officer</w:t>
      </w:r>
    </w:p>
    <w:p w:rsidR="00D54A5C" w:rsidRPr="00D54A5C" w:rsidRDefault="00D54A5C" w:rsidP="00D54A5C">
      <w:pPr>
        <w:kinsoku w:val="0"/>
        <w:overflowPunct w:val="0"/>
        <w:spacing w:after="0" w:line="276" w:lineRule="auto"/>
        <w:ind w:left="4320"/>
        <w:jc w:val="right"/>
        <w:rPr>
          <w:rFonts w:ascii="Arial" w:eastAsia="Arial" w:hAnsi="Arial" w:cs="Arial"/>
          <w:sz w:val="18"/>
          <w:szCs w:val="18"/>
          <w:lang w:val="en-US" w:bidi="ar-SA"/>
        </w:rPr>
      </w:pPr>
      <w:r w:rsidRPr="00D54A5C">
        <w:rPr>
          <w:rFonts w:ascii="Arial" w:eastAsia="Arial" w:hAnsi="Arial" w:cs="Arial"/>
          <w:sz w:val="18"/>
          <w:szCs w:val="18"/>
          <w:lang w:val="en-US" w:bidi="ar-SA"/>
        </w:rPr>
        <w:t>Name of the Insurance Company</w:t>
      </w:r>
    </w:p>
    <w:p w:rsidR="00D54A5C" w:rsidRPr="00D54A5C" w:rsidRDefault="00D54A5C" w:rsidP="00D54A5C">
      <w:pPr>
        <w:kinsoku w:val="0"/>
        <w:overflowPunct w:val="0"/>
        <w:spacing w:after="240" w:line="276" w:lineRule="auto"/>
        <w:ind w:left="4320"/>
        <w:jc w:val="right"/>
        <w:rPr>
          <w:rFonts w:ascii="Arial" w:eastAsia="Arial" w:hAnsi="Arial" w:cs="Arial"/>
          <w:sz w:val="18"/>
          <w:szCs w:val="18"/>
          <w:lang w:val="en-US" w:bidi="ar-SA"/>
        </w:rPr>
      </w:pPr>
      <w:r w:rsidRPr="00D54A5C">
        <w:rPr>
          <w:rFonts w:ascii="Arial" w:eastAsia="Arial" w:hAnsi="Arial" w:cs="Arial"/>
          <w:sz w:val="18"/>
          <w:szCs w:val="18"/>
          <w:lang w:val="en-US" w:bidi="ar-SA"/>
        </w:rPr>
        <w:t>Company Seal</w:t>
      </w:r>
    </w:p>
    <w:p w:rsidR="00D54A5C" w:rsidRPr="00D54A5C" w:rsidRDefault="00D54A5C" w:rsidP="00D54A5C">
      <w:pPr>
        <w:widowControl w:val="0"/>
        <w:spacing w:after="240" w:line="240" w:lineRule="auto"/>
        <w:rPr>
          <w:rFonts w:ascii="Arial" w:eastAsia="Microsoft Sans Serif" w:hAnsi="Arial" w:cs="Arial"/>
          <w:b/>
          <w:bCs/>
          <w:color w:val="000000"/>
          <w:sz w:val="18"/>
          <w:szCs w:val="18"/>
          <w:lang w:val="en-US" w:bidi="en-US"/>
        </w:rPr>
      </w:pPr>
      <w:r w:rsidRPr="00D54A5C">
        <w:rPr>
          <w:rFonts w:ascii="Arial" w:eastAsia="Microsoft Sans Serif" w:hAnsi="Arial" w:cs="Arial"/>
          <w:color w:val="000000"/>
          <w:sz w:val="18"/>
          <w:szCs w:val="18"/>
          <w:lang w:val="en-US" w:bidi="en-US"/>
        </w:rPr>
        <w:br w:type="page"/>
      </w:r>
      <w:r w:rsidRPr="00D54A5C">
        <w:rPr>
          <w:rFonts w:ascii="Arial" w:eastAsia="Microsoft Sans Serif" w:hAnsi="Arial" w:cs="Arial"/>
          <w:b/>
          <w:bCs/>
          <w:color w:val="000000"/>
          <w:sz w:val="18"/>
          <w:szCs w:val="18"/>
          <w:highlight w:val="yellow"/>
          <w:lang w:val="en-US" w:bidi="en-US"/>
        </w:rPr>
        <w:lastRenderedPageBreak/>
        <w:t>Form. IRDAI_RET_</w:t>
      </w:r>
      <w:r w:rsidR="002477BE">
        <w:rPr>
          <w:rFonts w:ascii="Arial" w:eastAsia="Microsoft Sans Serif" w:hAnsi="Arial" w:cs="Arial"/>
          <w:b/>
          <w:bCs/>
          <w:color w:val="000000"/>
          <w:sz w:val="18"/>
          <w:szCs w:val="18"/>
          <w:lang w:val="en-US" w:bidi="en-US"/>
        </w:rPr>
        <w:t>34</w:t>
      </w:r>
    </w:p>
    <w:p w:rsidR="00D54A5C" w:rsidRPr="00D54A5C" w:rsidRDefault="00D54A5C" w:rsidP="00D54A5C">
      <w:pPr>
        <w:kinsoku w:val="0"/>
        <w:overflowPunct w:val="0"/>
        <w:autoSpaceDE w:val="0"/>
        <w:autoSpaceDN w:val="0"/>
        <w:adjustRightInd w:val="0"/>
        <w:spacing w:after="240" w:line="276" w:lineRule="auto"/>
        <w:rPr>
          <w:rFonts w:ascii="Arial" w:eastAsia="Times New Roman" w:hAnsi="Arial" w:cs="Arial"/>
          <w:b/>
          <w:bCs/>
          <w:i/>
          <w:iCs/>
          <w:sz w:val="18"/>
          <w:szCs w:val="18"/>
          <w:u w:val="single"/>
          <w:lang w:eastAsia="en-IN" w:bidi="ar-SA"/>
        </w:rPr>
      </w:pPr>
      <w:r w:rsidRPr="00D54A5C">
        <w:rPr>
          <w:rFonts w:ascii="Arial" w:eastAsia="Times New Roman" w:hAnsi="Arial" w:cs="Arial"/>
          <w:b/>
          <w:bCs/>
          <w:i/>
          <w:iCs/>
          <w:sz w:val="18"/>
          <w:szCs w:val="18"/>
          <w:u w:val="single"/>
          <w:lang w:eastAsia="en-IN" w:bidi="ar-SA"/>
        </w:rPr>
        <w:t xml:space="preserve"> </w:t>
      </w:r>
    </w:p>
    <w:p w:rsidR="00D54A5C" w:rsidRPr="00D54A5C" w:rsidRDefault="00D54A5C" w:rsidP="00D54A5C">
      <w:pPr>
        <w:spacing w:after="240" w:line="240" w:lineRule="auto"/>
        <w:jc w:val="both"/>
        <w:rPr>
          <w:rFonts w:ascii="Arial" w:eastAsia="Arial" w:hAnsi="Arial" w:cs="Arial"/>
          <w:b/>
          <w:bCs/>
          <w:i/>
          <w:iCs/>
          <w:sz w:val="18"/>
          <w:szCs w:val="18"/>
          <w:lang w:val="en-US" w:bidi="ar-SA"/>
        </w:rPr>
      </w:pPr>
      <w:r w:rsidRPr="00D54A5C">
        <w:rPr>
          <w:rFonts w:ascii="Arial" w:eastAsia="Arial" w:hAnsi="Arial" w:cs="Arial"/>
          <w:sz w:val="18"/>
          <w:szCs w:val="18"/>
          <w:lang w:val="en-US" w:bidi="ar-SA"/>
        </w:rPr>
        <w:t>(</w:t>
      </w:r>
      <w:r w:rsidRPr="00D54A5C">
        <w:rPr>
          <w:rFonts w:ascii="Arial" w:eastAsia="Arial" w:hAnsi="Arial" w:cs="Arial"/>
          <w:sz w:val="18"/>
          <w:szCs w:val="18"/>
          <w:lang w:val="en-US"/>
        </w:rPr>
        <w:t xml:space="preserve">Refer Master Circular on Corporate Governance for Insurers, 2024 - </w:t>
      </w:r>
      <w:r w:rsidRPr="00D54A5C">
        <w:rPr>
          <w:rFonts w:ascii="Arial" w:eastAsia="Arial" w:hAnsi="Arial" w:cs="Arial"/>
          <w:sz w:val="18"/>
          <w:szCs w:val="18"/>
          <w:lang w:val="en-US" w:bidi="ar-SA"/>
        </w:rPr>
        <w:t xml:space="preserve"> Stewardship Principle 7 (ii))</w:t>
      </w:r>
    </w:p>
    <w:p w:rsidR="00D54A5C" w:rsidRPr="00D54A5C" w:rsidRDefault="00D54A5C" w:rsidP="00D54A5C">
      <w:pPr>
        <w:kinsoku w:val="0"/>
        <w:overflowPunct w:val="0"/>
        <w:spacing w:after="240" w:line="276" w:lineRule="auto"/>
        <w:jc w:val="center"/>
        <w:rPr>
          <w:rFonts w:ascii="Arial" w:eastAsia="Arial" w:hAnsi="Arial" w:cs="Arial"/>
          <w:b/>
          <w:bCs/>
          <w:sz w:val="18"/>
          <w:szCs w:val="18"/>
          <w:lang w:val="en-US" w:bidi="ar-SA"/>
        </w:rPr>
      </w:pPr>
      <w:r w:rsidRPr="00D54A5C">
        <w:rPr>
          <w:rFonts w:ascii="Arial" w:eastAsia="Arial" w:hAnsi="Arial" w:cs="Arial"/>
          <w:b/>
          <w:bCs/>
          <w:sz w:val="18"/>
          <w:szCs w:val="18"/>
          <w:lang w:val="en-US" w:bidi="ar-SA"/>
        </w:rPr>
        <w:t>“Certification for compliance of the Stewardship Principles”</w:t>
      </w:r>
    </w:p>
    <w:p w:rsidR="00D54A5C" w:rsidRPr="00D54A5C" w:rsidRDefault="00D54A5C" w:rsidP="00D54A5C">
      <w:pPr>
        <w:kinsoku w:val="0"/>
        <w:overflowPunct w:val="0"/>
        <w:spacing w:after="240" w:line="276" w:lineRule="auto"/>
        <w:jc w:val="center"/>
        <w:rPr>
          <w:rFonts w:ascii="Arial" w:eastAsia="Arial" w:hAnsi="Arial" w:cs="Arial"/>
          <w:b/>
          <w:bCs/>
          <w:sz w:val="18"/>
          <w:szCs w:val="18"/>
          <w:lang w:val="en-US" w:bidi="ar-SA"/>
        </w:rPr>
      </w:pPr>
      <w:r w:rsidRPr="00D54A5C">
        <w:rPr>
          <w:rFonts w:ascii="Arial" w:eastAsia="Arial" w:hAnsi="Arial" w:cs="Arial"/>
          <w:b/>
          <w:bCs/>
          <w:sz w:val="18"/>
          <w:szCs w:val="18"/>
          <w:lang w:val="en-US" w:bidi="ar-SA"/>
        </w:rPr>
        <w:t>(Ref: Clause 12 “Stewardship Principles” of Maste</w:t>
      </w:r>
      <w:bookmarkStart w:id="0" w:name="_GoBack"/>
      <w:bookmarkEnd w:id="0"/>
      <w:r w:rsidRPr="00D54A5C">
        <w:rPr>
          <w:rFonts w:ascii="Arial" w:eastAsia="Arial" w:hAnsi="Arial" w:cs="Arial"/>
          <w:b/>
          <w:bCs/>
          <w:sz w:val="18"/>
          <w:szCs w:val="18"/>
          <w:lang w:val="en-US" w:bidi="ar-SA"/>
        </w:rPr>
        <w:t>r Circular on Corporate Governance for Insurers)</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 xml:space="preserve">We </w:t>
      </w:r>
      <w:r w:rsidRPr="00D54A5C">
        <w:rPr>
          <w:rFonts w:ascii="Arial" w:eastAsia="Arial" w:hAnsi="Arial" w:cs="Arial"/>
          <w:sz w:val="18"/>
          <w:szCs w:val="18"/>
          <w:u w:val="single"/>
          <w:lang w:val="en-US" w:bidi="ar-SA"/>
        </w:rPr>
        <w:t>________________________</w:t>
      </w:r>
      <w:r w:rsidRPr="00D54A5C">
        <w:rPr>
          <w:rFonts w:ascii="Arial" w:eastAsia="Arial" w:hAnsi="Arial" w:cs="Arial"/>
          <w:sz w:val="18"/>
          <w:szCs w:val="18"/>
          <w:lang w:val="en-US" w:bidi="ar-SA"/>
        </w:rPr>
        <w:t xml:space="preserve"> (Name) hereby certify that </w:t>
      </w:r>
      <w:r w:rsidRPr="00D54A5C">
        <w:rPr>
          <w:rFonts w:ascii="Arial" w:eastAsia="Arial" w:hAnsi="Arial" w:cs="Arial"/>
          <w:sz w:val="18"/>
          <w:szCs w:val="18"/>
          <w:u w:val="single"/>
          <w:lang w:val="en-US" w:bidi="ar-SA"/>
        </w:rPr>
        <w:t>__________________</w:t>
      </w:r>
      <w:r w:rsidRPr="00D54A5C">
        <w:rPr>
          <w:rFonts w:ascii="Arial" w:eastAsia="Arial" w:hAnsi="Arial" w:cs="Arial"/>
          <w:sz w:val="18"/>
          <w:szCs w:val="18"/>
          <w:lang w:val="en-US" w:bidi="ar-SA"/>
        </w:rPr>
        <w:t xml:space="preserve"> (company name) has complied with the Stewardship Principles specified in the IRDAI (Corporate Governance for Insurers) Regulations, 2024 and the circulars issued there under. </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Nothing has been concealed or suppressed.</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Signature ___________________</w:t>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t>Signature ___________________</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 xml:space="preserve">Full Name and Designation </w:t>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t>Full Name and Designation</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r w:rsidRPr="00D54A5C">
        <w:rPr>
          <w:rFonts w:ascii="Arial" w:eastAsia="Arial" w:hAnsi="Arial" w:cs="Arial"/>
          <w:sz w:val="18"/>
          <w:szCs w:val="18"/>
          <w:lang w:val="en-US" w:bidi="ar-SA"/>
        </w:rPr>
        <w:t xml:space="preserve">Chief Compliance Officer </w:t>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r>
      <w:r w:rsidRPr="00D54A5C">
        <w:rPr>
          <w:rFonts w:ascii="Arial" w:eastAsia="Arial" w:hAnsi="Arial" w:cs="Arial"/>
          <w:sz w:val="18"/>
          <w:szCs w:val="18"/>
          <w:lang w:val="en-US" w:bidi="ar-SA"/>
        </w:rPr>
        <w:tab/>
        <w:t>Chief Executive Officer</w:t>
      </w:r>
    </w:p>
    <w:p w:rsidR="00D54A5C" w:rsidRPr="00D54A5C" w:rsidRDefault="00D54A5C" w:rsidP="00D54A5C">
      <w:pPr>
        <w:kinsoku w:val="0"/>
        <w:overflowPunct w:val="0"/>
        <w:spacing w:after="240" w:line="276" w:lineRule="auto"/>
        <w:jc w:val="both"/>
        <w:rPr>
          <w:rFonts w:ascii="Arial" w:eastAsia="Arial" w:hAnsi="Arial" w:cs="Arial"/>
          <w:sz w:val="18"/>
          <w:szCs w:val="18"/>
          <w:lang w:val="en-US" w:bidi="ar-SA"/>
        </w:rPr>
      </w:pPr>
    </w:p>
    <w:p w:rsidR="00D81843" w:rsidRDefault="00D81843"/>
    <w:sectPr w:rsidR="00D818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1C"/>
    <w:multiLevelType w:val="multilevel"/>
    <w:tmpl w:val="7AA441CC"/>
    <w:lvl w:ilvl="0">
      <w:start w:val="13"/>
      <w:numFmt w:val="decimal"/>
      <w:lvlText w:val="%1."/>
      <w:lvlJc w:val="left"/>
      <w:pPr>
        <w:ind w:left="952" w:hanging="360"/>
      </w:pPr>
      <w:rPr>
        <w:rFonts w:ascii="Times New Roman" w:hAnsi="Times New Roman" w:cs="Times New Roman" w:hint="default"/>
        <w:b w:val="0"/>
        <w:bCs w:val="0"/>
        <w:i w:val="0"/>
        <w:iCs w:val="0"/>
        <w:spacing w:val="-1"/>
        <w:w w:val="100"/>
        <w:sz w:val="22"/>
        <w:szCs w:val="22"/>
      </w:rPr>
    </w:lvl>
    <w:lvl w:ilvl="1">
      <w:start w:val="1"/>
      <w:numFmt w:val="lowerLetter"/>
      <w:lvlText w:val="%2."/>
      <w:lvlJc w:val="left"/>
      <w:pPr>
        <w:ind w:left="1672" w:hanging="281"/>
      </w:pPr>
      <w:rPr>
        <w:rFonts w:ascii="Times New Roman" w:hAnsi="Times New Roman" w:cs="Times New Roman" w:hint="default"/>
        <w:b w:val="0"/>
        <w:bCs w:val="0"/>
        <w:i w:val="0"/>
        <w:iCs w:val="0"/>
        <w:spacing w:val="-1"/>
        <w:w w:val="100"/>
        <w:sz w:val="22"/>
        <w:szCs w:val="22"/>
      </w:rPr>
    </w:lvl>
    <w:lvl w:ilvl="2">
      <w:numFmt w:val="bullet"/>
      <w:lvlText w:val="•"/>
      <w:lvlJc w:val="left"/>
      <w:pPr>
        <w:ind w:left="1680" w:hanging="281"/>
      </w:pPr>
    </w:lvl>
    <w:lvl w:ilvl="3">
      <w:numFmt w:val="bullet"/>
      <w:lvlText w:val="•"/>
      <w:lvlJc w:val="left"/>
      <w:pPr>
        <w:ind w:left="2765" w:hanging="281"/>
      </w:pPr>
    </w:lvl>
    <w:lvl w:ilvl="4">
      <w:numFmt w:val="bullet"/>
      <w:lvlText w:val="•"/>
      <w:lvlJc w:val="left"/>
      <w:pPr>
        <w:ind w:left="3851" w:hanging="281"/>
      </w:pPr>
    </w:lvl>
    <w:lvl w:ilvl="5">
      <w:numFmt w:val="bullet"/>
      <w:lvlText w:val="•"/>
      <w:lvlJc w:val="left"/>
      <w:pPr>
        <w:ind w:left="4937" w:hanging="281"/>
      </w:pPr>
    </w:lvl>
    <w:lvl w:ilvl="6">
      <w:numFmt w:val="bullet"/>
      <w:lvlText w:val="•"/>
      <w:lvlJc w:val="left"/>
      <w:pPr>
        <w:ind w:left="6022" w:hanging="281"/>
      </w:pPr>
    </w:lvl>
    <w:lvl w:ilvl="7">
      <w:numFmt w:val="bullet"/>
      <w:lvlText w:val="•"/>
      <w:lvlJc w:val="left"/>
      <w:pPr>
        <w:ind w:left="7108" w:hanging="281"/>
      </w:pPr>
    </w:lvl>
    <w:lvl w:ilvl="8">
      <w:numFmt w:val="bullet"/>
      <w:lvlText w:val="•"/>
      <w:lvlJc w:val="left"/>
      <w:pPr>
        <w:ind w:left="8194" w:hanging="281"/>
      </w:pPr>
    </w:lvl>
  </w:abstractNum>
  <w:abstractNum w:abstractNumId="1" w15:restartNumberingAfterBreak="0">
    <w:nsid w:val="00000421"/>
    <w:multiLevelType w:val="multilevel"/>
    <w:tmpl w:val="609E028C"/>
    <w:lvl w:ilvl="0">
      <w:start w:val="1"/>
      <w:numFmt w:val="decimal"/>
      <w:lvlText w:val="%1."/>
      <w:lvlJc w:val="left"/>
      <w:pPr>
        <w:ind w:left="818" w:hanging="351"/>
      </w:pPr>
      <w:rPr>
        <w:rFonts w:ascii="Times New Roman" w:hAnsi="Times New Roman" w:cs="Times New Roman" w:hint="default"/>
        <w:b w:val="0"/>
        <w:bCs w:val="0"/>
        <w:i w:val="0"/>
        <w:iCs w:val="0"/>
        <w:spacing w:val="-1"/>
        <w:w w:val="100"/>
        <w:sz w:val="22"/>
        <w:szCs w:val="22"/>
      </w:rPr>
    </w:lvl>
    <w:lvl w:ilvl="1">
      <w:start w:val="1"/>
      <w:numFmt w:val="lowerRoman"/>
      <w:lvlText w:val="(%2)"/>
      <w:lvlJc w:val="left"/>
      <w:pPr>
        <w:ind w:left="1370" w:hanging="543"/>
      </w:pPr>
      <w:rPr>
        <w:rFonts w:ascii="Times New Roman" w:hAnsi="Times New Roman" w:cs="Times New Roman" w:hint="default"/>
        <w:b w:val="0"/>
        <w:bCs w:val="0"/>
        <w:i w:val="0"/>
        <w:iCs w:val="0"/>
        <w:w w:val="100"/>
        <w:sz w:val="22"/>
        <w:szCs w:val="22"/>
      </w:rPr>
    </w:lvl>
    <w:lvl w:ilvl="2">
      <w:numFmt w:val="bullet"/>
      <w:lvlText w:val="•"/>
      <w:lvlJc w:val="left"/>
      <w:pPr>
        <w:ind w:left="1757" w:hanging="543"/>
      </w:pPr>
    </w:lvl>
    <w:lvl w:ilvl="3">
      <w:numFmt w:val="bullet"/>
      <w:lvlText w:val="•"/>
      <w:lvlJc w:val="left"/>
      <w:pPr>
        <w:ind w:left="2135" w:hanging="543"/>
      </w:pPr>
    </w:lvl>
    <w:lvl w:ilvl="4">
      <w:numFmt w:val="bullet"/>
      <w:lvlText w:val="•"/>
      <w:lvlJc w:val="left"/>
      <w:pPr>
        <w:ind w:left="2512" w:hanging="543"/>
      </w:pPr>
    </w:lvl>
    <w:lvl w:ilvl="5">
      <w:numFmt w:val="bullet"/>
      <w:lvlText w:val="•"/>
      <w:lvlJc w:val="left"/>
      <w:pPr>
        <w:ind w:left="2890" w:hanging="543"/>
      </w:pPr>
    </w:lvl>
    <w:lvl w:ilvl="6">
      <w:numFmt w:val="bullet"/>
      <w:lvlText w:val="•"/>
      <w:lvlJc w:val="left"/>
      <w:pPr>
        <w:ind w:left="3267" w:hanging="543"/>
      </w:pPr>
    </w:lvl>
    <w:lvl w:ilvl="7">
      <w:numFmt w:val="bullet"/>
      <w:lvlText w:val="•"/>
      <w:lvlJc w:val="left"/>
      <w:pPr>
        <w:ind w:left="3645" w:hanging="543"/>
      </w:pPr>
    </w:lvl>
    <w:lvl w:ilvl="8">
      <w:numFmt w:val="bullet"/>
      <w:lvlText w:val="•"/>
      <w:lvlJc w:val="left"/>
      <w:pPr>
        <w:ind w:left="4022" w:hanging="543"/>
      </w:pPr>
    </w:lvl>
  </w:abstractNum>
  <w:abstractNum w:abstractNumId="2" w15:restartNumberingAfterBreak="0">
    <w:nsid w:val="00000424"/>
    <w:multiLevelType w:val="multilevel"/>
    <w:tmpl w:val="814CD2B6"/>
    <w:lvl w:ilvl="0">
      <w:start w:val="1"/>
      <w:numFmt w:val="upperRoman"/>
      <w:lvlText w:val="%1."/>
      <w:lvlJc w:val="left"/>
      <w:pPr>
        <w:ind w:left="592" w:hanging="202"/>
      </w:pPr>
      <w:rPr>
        <w:rFonts w:cs="Times New Roman"/>
        <w:w w:val="100"/>
      </w:rPr>
    </w:lvl>
    <w:lvl w:ilvl="1">
      <w:start w:val="1"/>
      <w:numFmt w:val="decimal"/>
      <w:lvlText w:val="%2."/>
      <w:lvlJc w:val="left"/>
      <w:pPr>
        <w:ind w:left="1312" w:hanging="360"/>
      </w:pPr>
      <w:rPr>
        <w:rFonts w:ascii="Times New Roman" w:hAnsi="Times New Roman" w:cs="Times New Roman" w:hint="default"/>
        <w:b/>
        <w:bCs/>
        <w:i w:val="0"/>
        <w:iCs w:val="0"/>
        <w:spacing w:val="-1"/>
        <w:w w:val="100"/>
        <w:sz w:val="22"/>
        <w:szCs w:val="22"/>
      </w:rPr>
    </w:lvl>
    <w:lvl w:ilvl="2">
      <w:start w:val="1"/>
      <w:numFmt w:val="lowerLetter"/>
      <w:lvlText w:val="%3)"/>
      <w:lvlJc w:val="left"/>
      <w:pPr>
        <w:ind w:left="2032" w:hanging="360"/>
      </w:pPr>
      <w:rPr>
        <w:rFonts w:ascii="Times New Roman" w:hAnsi="Times New Roman" w:cs="Times New Roman" w:hint="default"/>
        <w:b w:val="0"/>
        <w:bCs w:val="0"/>
        <w:i w:val="0"/>
        <w:iCs w:val="0"/>
        <w:spacing w:val="-1"/>
        <w:w w:val="100"/>
        <w:sz w:val="22"/>
        <w:szCs w:val="22"/>
      </w:rPr>
    </w:lvl>
    <w:lvl w:ilvl="3">
      <w:start w:val="1"/>
      <w:numFmt w:val="lowerRoman"/>
      <w:lvlText w:val="(%4)"/>
      <w:lvlJc w:val="left"/>
      <w:pPr>
        <w:ind w:left="2032" w:hanging="308"/>
      </w:pPr>
      <w:rPr>
        <w:rFonts w:ascii="Times New Roman" w:hAnsi="Times New Roman" w:cs="Times New Roman" w:hint="default"/>
        <w:b w:val="0"/>
        <w:bCs w:val="0"/>
        <w:i w:val="0"/>
        <w:iCs w:val="0"/>
        <w:w w:val="100"/>
        <w:sz w:val="22"/>
        <w:szCs w:val="22"/>
      </w:rPr>
    </w:lvl>
    <w:lvl w:ilvl="4">
      <w:numFmt w:val="bullet"/>
      <w:lvlText w:val="•"/>
      <w:lvlJc w:val="left"/>
      <w:pPr>
        <w:ind w:left="3229" w:hanging="308"/>
      </w:pPr>
    </w:lvl>
    <w:lvl w:ilvl="5">
      <w:numFmt w:val="bullet"/>
      <w:lvlText w:val="•"/>
      <w:lvlJc w:val="left"/>
      <w:pPr>
        <w:ind w:left="4418" w:hanging="308"/>
      </w:pPr>
    </w:lvl>
    <w:lvl w:ilvl="6">
      <w:numFmt w:val="bullet"/>
      <w:lvlText w:val="•"/>
      <w:lvlJc w:val="left"/>
      <w:pPr>
        <w:ind w:left="5608" w:hanging="308"/>
      </w:pPr>
    </w:lvl>
    <w:lvl w:ilvl="7">
      <w:numFmt w:val="bullet"/>
      <w:lvlText w:val="•"/>
      <w:lvlJc w:val="left"/>
      <w:pPr>
        <w:ind w:left="6797" w:hanging="308"/>
      </w:pPr>
    </w:lvl>
    <w:lvl w:ilvl="8">
      <w:numFmt w:val="bullet"/>
      <w:lvlText w:val="•"/>
      <w:lvlJc w:val="left"/>
      <w:pPr>
        <w:ind w:left="7986" w:hanging="308"/>
      </w:pPr>
    </w:lvl>
  </w:abstractNum>
  <w:abstractNum w:abstractNumId="3" w15:restartNumberingAfterBreak="0">
    <w:nsid w:val="00000428"/>
    <w:multiLevelType w:val="multilevel"/>
    <w:tmpl w:val="D19CDE4C"/>
    <w:lvl w:ilvl="0">
      <w:start w:val="5"/>
      <w:numFmt w:val="lowerRoman"/>
      <w:lvlText w:val="(%1)"/>
      <w:lvlJc w:val="left"/>
      <w:pPr>
        <w:ind w:left="1547" w:hanging="320"/>
      </w:pPr>
      <w:rPr>
        <w:rFonts w:ascii="Arial" w:hAnsi="Arial" w:cs="Arial"/>
        <w:b w:val="0"/>
        <w:bCs w:val="0"/>
        <w:i w:val="0"/>
        <w:iCs w:val="0"/>
        <w:w w:val="100"/>
        <w:sz w:val="22"/>
        <w:szCs w:val="22"/>
      </w:rPr>
    </w:lvl>
    <w:lvl w:ilvl="1">
      <w:start w:val="1"/>
      <w:numFmt w:val="lowerLetter"/>
      <w:lvlText w:val="%2."/>
      <w:lvlJc w:val="left"/>
      <w:pPr>
        <w:ind w:left="947" w:hanging="481"/>
      </w:pPr>
      <w:rPr>
        <w:rFonts w:ascii="Times New Roman" w:hAnsi="Times New Roman" w:cs="Times New Roman" w:hint="default"/>
        <w:b w:val="0"/>
        <w:bCs w:val="0"/>
        <w:i w:val="0"/>
        <w:iCs w:val="0"/>
        <w:spacing w:val="-1"/>
        <w:w w:val="100"/>
        <w:sz w:val="22"/>
        <w:szCs w:val="22"/>
      </w:rPr>
    </w:lvl>
    <w:lvl w:ilvl="2">
      <w:numFmt w:val="bullet"/>
      <w:lvlText w:val="•"/>
      <w:lvlJc w:val="left"/>
      <w:pPr>
        <w:ind w:left="1840" w:hanging="481"/>
      </w:pPr>
    </w:lvl>
    <w:lvl w:ilvl="3">
      <w:numFmt w:val="bullet"/>
      <w:lvlText w:val="•"/>
      <w:lvlJc w:val="left"/>
      <w:pPr>
        <w:ind w:left="2140" w:hanging="481"/>
      </w:pPr>
    </w:lvl>
    <w:lvl w:ilvl="4">
      <w:numFmt w:val="bullet"/>
      <w:lvlText w:val="•"/>
      <w:lvlJc w:val="left"/>
      <w:pPr>
        <w:ind w:left="2441" w:hanging="481"/>
      </w:pPr>
    </w:lvl>
    <w:lvl w:ilvl="5">
      <w:numFmt w:val="bullet"/>
      <w:lvlText w:val="•"/>
      <w:lvlJc w:val="left"/>
      <w:pPr>
        <w:ind w:left="2741" w:hanging="481"/>
      </w:pPr>
    </w:lvl>
    <w:lvl w:ilvl="6">
      <w:numFmt w:val="bullet"/>
      <w:lvlText w:val="•"/>
      <w:lvlJc w:val="left"/>
      <w:pPr>
        <w:ind w:left="3041" w:hanging="481"/>
      </w:pPr>
    </w:lvl>
    <w:lvl w:ilvl="7">
      <w:numFmt w:val="bullet"/>
      <w:lvlText w:val="•"/>
      <w:lvlJc w:val="left"/>
      <w:pPr>
        <w:ind w:left="3342" w:hanging="481"/>
      </w:pPr>
    </w:lvl>
    <w:lvl w:ilvl="8">
      <w:numFmt w:val="bullet"/>
      <w:lvlText w:val="•"/>
      <w:lvlJc w:val="left"/>
      <w:pPr>
        <w:ind w:left="3642" w:hanging="481"/>
      </w:pPr>
    </w:lvl>
  </w:abstractNum>
  <w:abstractNum w:abstractNumId="4" w15:restartNumberingAfterBreak="0">
    <w:nsid w:val="00000429"/>
    <w:multiLevelType w:val="multilevel"/>
    <w:tmpl w:val="FFFFFFFF"/>
    <w:lvl w:ilvl="0">
      <w:start w:val="1"/>
      <w:numFmt w:val="decimal"/>
      <w:lvlText w:val="%1)"/>
      <w:lvlJc w:val="left"/>
      <w:pPr>
        <w:ind w:left="1187" w:hanging="361"/>
      </w:pPr>
      <w:rPr>
        <w:rFonts w:cs="Times New Roman"/>
        <w:spacing w:val="-1"/>
        <w:w w:val="100"/>
      </w:rPr>
    </w:lvl>
    <w:lvl w:ilvl="1">
      <w:numFmt w:val="bullet"/>
      <w:lvlText w:val="•"/>
      <w:lvlJc w:val="left"/>
      <w:pPr>
        <w:ind w:left="1486" w:hanging="361"/>
      </w:pPr>
    </w:lvl>
    <w:lvl w:ilvl="2">
      <w:numFmt w:val="bullet"/>
      <w:lvlText w:val="•"/>
      <w:lvlJc w:val="left"/>
      <w:pPr>
        <w:ind w:left="1792" w:hanging="361"/>
      </w:pPr>
    </w:lvl>
    <w:lvl w:ilvl="3">
      <w:numFmt w:val="bullet"/>
      <w:lvlText w:val="•"/>
      <w:lvlJc w:val="left"/>
      <w:pPr>
        <w:ind w:left="2098" w:hanging="361"/>
      </w:pPr>
    </w:lvl>
    <w:lvl w:ilvl="4">
      <w:numFmt w:val="bullet"/>
      <w:lvlText w:val="•"/>
      <w:lvlJc w:val="left"/>
      <w:pPr>
        <w:ind w:left="2405" w:hanging="361"/>
      </w:pPr>
    </w:lvl>
    <w:lvl w:ilvl="5">
      <w:numFmt w:val="bullet"/>
      <w:lvlText w:val="•"/>
      <w:lvlJc w:val="left"/>
      <w:pPr>
        <w:ind w:left="2711" w:hanging="361"/>
      </w:pPr>
    </w:lvl>
    <w:lvl w:ilvl="6">
      <w:numFmt w:val="bullet"/>
      <w:lvlText w:val="•"/>
      <w:lvlJc w:val="left"/>
      <w:pPr>
        <w:ind w:left="3017" w:hanging="361"/>
      </w:pPr>
    </w:lvl>
    <w:lvl w:ilvl="7">
      <w:numFmt w:val="bullet"/>
      <w:lvlText w:val="•"/>
      <w:lvlJc w:val="left"/>
      <w:pPr>
        <w:ind w:left="3324" w:hanging="361"/>
      </w:pPr>
    </w:lvl>
    <w:lvl w:ilvl="8">
      <w:numFmt w:val="bullet"/>
      <w:lvlText w:val="•"/>
      <w:lvlJc w:val="left"/>
      <w:pPr>
        <w:ind w:left="3630" w:hanging="361"/>
      </w:pPr>
    </w:lvl>
  </w:abstractNum>
  <w:abstractNum w:abstractNumId="5" w15:restartNumberingAfterBreak="0">
    <w:nsid w:val="0000042A"/>
    <w:multiLevelType w:val="multilevel"/>
    <w:tmpl w:val="4D3EB518"/>
    <w:lvl w:ilvl="0">
      <w:start w:val="1"/>
      <w:numFmt w:val="decimal"/>
      <w:lvlText w:val="%1."/>
      <w:lvlJc w:val="left"/>
      <w:pPr>
        <w:ind w:left="1370" w:hanging="543"/>
      </w:pPr>
      <w:rPr>
        <w:rFonts w:ascii="Times New Roman" w:hAnsi="Times New Roman" w:cs="Times New Roman" w:hint="default"/>
        <w:b/>
        <w:bCs/>
        <w:i w:val="0"/>
        <w:iCs w:val="0"/>
        <w:spacing w:val="-1"/>
        <w:w w:val="100"/>
        <w:sz w:val="22"/>
        <w:szCs w:val="22"/>
      </w:rPr>
    </w:lvl>
    <w:lvl w:ilvl="1">
      <w:numFmt w:val="bullet"/>
      <w:lvlText w:val="•"/>
      <w:lvlJc w:val="left"/>
      <w:pPr>
        <w:ind w:left="1666" w:hanging="543"/>
      </w:pPr>
    </w:lvl>
    <w:lvl w:ilvl="2">
      <w:numFmt w:val="bullet"/>
      <w:lvlText w:val="•"/>
      <w:lvlJc w:val="left"/>
      <w:pPr>
        <w:ind w:left="1952" w:hanging="543"/>
      </w:pPr>
    </w:lvl>
    <w:lvl w:ilvl="3">
      <w:numFmt w:val="bullet"/>
      <w:lvlText w:val="•"/>
      <w:lvlJc w:val="left"/>
      <w:pPr>
        <w:ind w:left="2238" w:hanging="543"/>
      </w:pPr>
    </w:lvl>
    <w:lvl w:ilvl="4">
      <w:numFmt w:val="bullet"/>
      <w:lvlText w:val="•"/>
      <w:lvlJc w:val="left"/>
      <w:pPr>
        <w:ind w:left="2525" w:hanging="543"/>
      </w:pPr>
    </w:lvl>
    <w:lvl w:ilvl="5">
      <w:numFmt w:val="bullet"/>
      <w:lvlText w:val="•"/>
      <w:lvlJc w:val="left"/>
      <w:pPr>
        <w:ind w:left="2811" w:hanging="543"/>
      </w:pPr>
    </w:lvl>
    <w:lvl w:ilvl="6">
      <w:numFmt w:val="bullet"/>
      <w:lvlText w:val="•"/>
      <w:lvlJc w:val="left"/>
      <w:pPr>
        <w:ind w:left="3097" w:hanging="543"/>
      </w:pPr>
    </w:lvl>
    <w:lvl w:ilvl="7">
      <w:numFmt w:val="bullet"/>
      <w:lvlText w:val="•"/>
      <w:lvlJc w:val="left"/>
      <w:pPr>
        <w:ind w:left="3384" w:hanging="543"/>
      </w:pPr>
    </w:lvl>
    <w:lvl w:ilvl="8">
      <w:numFmt w:val="bullet"/>
      <w:lvlText w:val="•"/>
      <w:lvlJc w:val="left"/>
      <w:pPr>
        <w:ind w:left="3670" w:hanging="543"/>
      </w:pPr>
    </w:lvl>
  </w:abstractNum>
  <w:abstractNum w:abstractNumId="6" w15:restartNumberingAfterBreak="0">
    <w:nsid w:val="0000042B"/>
    <w:multiLevelType w:val="multilevel"/>
    <w:tmpl w:val="82A2EDBA"/>
    <w:lvl w:ilvl="0">
      <w:start w:val="1"/>
      <w:numFmt w:val="lowerRoman"/>
      <w:lvlText w:val="(%1)"/>
      <w:lvlJc w:val="left"/>
      <w:pPr>
        <w:ind w:left="1187" w:hanging="721"/>
      </w:pPr>
      <w:rPr>
        <w:rFonts w:ascii="Times New Roman" w:hAnsi="Times New Roman" w:cs="Times New Roman" w:hint="default"/>
        <w:b/>
        <w:bCs/>
        <w:i w:val="0"/>
        <w:iCs w:val="0"/>
        <w:w w:val="100"/>
        <w:sz w:val="22"/>
        <w:szCs w:val="22"/>
      </w:rPr>
    </w:lvl>
    <w:lvl w:ilvl="1">
      <w:start w:val="1"/>
      <w:numFmt w:val="lowerLetter"/>
      <w:lvlText w:val="%2."/>
      <w:lvlJc w:val="left"/>
      <w:pPr>
        <w:ind w:left="1187" w:hanging="361"/>
      </w:pPr>
      <w:rPr>
        <w:rFonts w:ascii="Times New Roman" w:hAnsi="Times New Roman" w:cs="Times New Roman" w:hint="default"/>
        <w:b w:val="0"/>
        <w:bCs w:val="0"/>
        <w:i w:val="0"/>
        <w:iCs w:val="0"/>
        <w:spacing w:val="-1"/>
        <w:w w:val="100"/>
        <w:sz w:val="22"/>
        <w:szCs w:val="22"/>
      </w:rPr>
    </w:lvl>
    <w:lvl w:ilvl="2">
      <w:numFmt w:val="bullet"/>
      <w:lvlText w:val="•"/>
      <w:lvlJc w:val="left"/>
      <w:pPr>
        <w:ind w:left="1792" w:hanging="361"/>
      </w:pPr>
    </w:lvl>
    <w:lvl w:ilvl="3">
      <w:numFmt w:val="bullet"/>
      <w:lvlText w:val="•"/>
      <w:lvlJc w:val="left"/>
      <w:pPr>
        <w:ind w:left="2098" w:hanging="361"/>
      </w:pPr>
    </w:lvl>
    <w:lvl w:ilvl="4">
      <w:numFmt w:val="bullet"/>
      <w:lvlText w:val="•"/>
      <w:lvlJc w:val="left"/>
      <w:pPr>
        <w:ind w:left="2405" w:hanging="361"/>
      </w:pPr>
    </w:lvl>
    <w:lvl w:ilvl="5">
      <w:numFmt w:val="bullet"/>
      <w:lvlText w:val="•"/>
      <w:lvlJc w:val="left"/>
      <w:pPr>
        <w:ind w:left="2711" w:hanging="361"/>
      </w:pPr>
    </w:lvl>
    <w:lvl w:ilvl="6">
      <w:numFmt w:val="bullet"/>
      <w:lvlText w:val="•"/>
      <w:lvlJc w:val="left"/>
      <w:pPr>
        <w:ind w:left="3017" w:hanging="361"/>
      </w:pPr>
    </w:lvl>
    <w:lvl w:ilvl="7">
      <w:numFmt w:val="bullet"/>
      <w:lvlText w:val="•"/>
      <w:lvlJc w:val="left"/>
      <w:pPr>
        <w:ind w:left="3324" w:hanging="361"/>
      </w:pPr>
    </w:lvl>
    <w:lvl w:ilvl="8">
      <w:numFmt w:val="bullet"/>
      <w:lvlText w:val="•"/>
      <w:lvlJc w:val="left"/>
      <w:pPr>
        <w:ind w:left="3630" w:hanging="361"/>
      </w:pPr>
    </w:lvl>
  </w:abstractNum>
  <w:abstractNum w:abstractNumId="7" w15:restartNumberingAfterBreak="0">
    <w:nsid w:val="0000042D"/>
    <w:multiLevelType w:val="multilevel"/>
    <w:tmpl w:val="5414F4E6"/>
    <w:lvl w:ilvl="0">
      <w:start w:val="3"/>
      <w:numFmt w:val="lowerRoman"/>
      <w:lvlText w:val="(%1)"/>
      <w:lvlJc w:val="left"/>
      <w:pPr>
        <w:ind w:left="1187" w:hanging="721"/>
      </w:pPr>
      <w:rPr>
        <w:rFonts w:ascii="Times New Roman" w:hAnsi="Times New Roman" w:cs="Times New Roman" w:hint="default"/>
        <w:b/>
        <w:bCs/>
        <w:i w:val="0"/>
        <w:iCs w:val="0"/>
        <w:w w:val="100"/>
        <w:sz w:val="22"/>
        <w:szCs w:val="22"/>
      </w:rPr>
    </w:lvl>
    <w:lvl w:ilvl="1">
      <w:start w:val="1"/>
      <w:numFmt w:val="lowerLetter"/>
      <w:lvlText w:val="%2."/>
      <w:lvlJc w:val="left"/>
      <w:pPr>
        <w:ind w:left="1187" w:hanging="612"/>
      </w:pPr>
      <w:rPr>
        <w:rFonts w:ascii="Times New Roman" w:hAnsi="Times New Roman" w:cs="Times New Roman" w:hint="default"/>
        <w:b w:val="0"/>
        <w:bCs w:val="0"/>
        <w:i w:val="0"/>
        <w:iCs w:val="0"/>
        <w:spacing w:val="-1"/>
        <w:w w:val="100"/>
        <w:sz w:val="22"/>
        <w:szCs w:val="22"/>
      </w:rPr>
    </w:lvl>
    <w:lvl w:ilvl="2">
      <w:numFmt w:val="bullet"/>
      <w:lvlText w:val="•"/>
      <w:lvlJc w:val="left"/>
      <w:pPr>
        <w:ind w:left="1792" w:hanging="612"/>
      </w:pPr>
    </w:lvl>
    <w:lvl w:ilvl="3">
      <w:numFmt w:val="bullet"/>
      <w:lvlText w:val="•"/>
      <w:lvlJc w:val="left"/>
      <w:pPr>
        <w:ind w:left="2098" w:hanging="612"/>
      </w:pPr>
    </w:lvl>
    <w:lvl w:ilvl="4">
      <w:numFmt w:val="bullet"/>
      <w:lvlText w:val="•"/>
      <w:lvlJc w:val="left"/>
      <w:pPr>
        <w:ind w:left="2405" w:hanging="612"/>
      </w:pPr>
    </w:lvl>
    <w:lvl w:ilvl="5">
      <w:numFmt w:val="bullet"/>
      <w:lvlText w:val="•"/>
      <w:lvlJc w:val="left"/>
      <w:pPr>
        <w:ind w:left="2711" w:hanging="612"/>
      </w:pPr>
    </w:lvl>
    <w:lvl w:ilvl="6">
      <w:numFmt w:val="bullet"/>
      <w:lvlText w:val="•"/>
      <w:lvlJc w:val="left"/>
      <w:pPr>
        <w:ind w:left="3017" w:hanging="612"/>
      </w:pPr>
    </w:lvl>
    <w:lvl w:ilvl="7">
      <w:numFmt w:val="bullet"/>
      <w:lvlText w:val="•"/>
      <w:lvlJc w:val="left"/>
      <w:pPr>
        <w:ind w:left="3324" w:hanging="612"/>
      </w:pPr>
    </w:lvl>
    <w:lvl w:ilvl="8">
      <w:numFmt w:val="bullet"/>
      <w:lvlText w:val="•"/>
      <w:lvlJc w:val="left"/>
      <w:pPr>
        <w:ind w:left="3630" w:hanging="612"/>
      </w:pPr>
    </w:lvl>
  </w:abstractNum>
  <w:abstractNum w:abstractNumId="8" w15:restartNumberingAfterBreak="0">
    <w:nsid w:val="0000042E"/>
    <w:multiLevelType w:val="multilevel"/>
    <w:tmpl w:val="D23A8CE6"/>
    <w:lvl w:ilvl="0">
      <w:start w:val="4"/>
      <w:numFmt w:val="lowerRoman"/>
      <w:lvlText w:val="(%1)"/>
      <w:lvlJc w:val="left"/>
      <w:pPr>
        <w:ind w:left="1187" w:hanging="721"/>
      </w:pPr>
      <w:rPr>
        <w:rFonts w:ascii="Arial" w:hAnsi="Arial" w:cs="Arial"/>
        <w:b/>
        <w:bCs/>
        <w:i w:val="0"/>
        <w:iCs w:val="0"/>
        <w:w w:val="100"/>
        <w:sz w:val="22"/>
        <w:szCs w:val="22"/>
      </w:rPr>
    </w:lvl>
    <w:lvl w:ilvl="1">
      <w:start w:val="1"/>
      <w:numFmt w:val="lowerLetter"/>
      <w:lvlText w:val="%2."/>
      <w:lvlJc w:val="left"/>
      <w:pPr>
        <w:ind w:left="1240" w:hanging="425"/>
      </w:pPr>
      <w:rPr>
        <w:rFonts w:ascii="Times New Roman" w:hAnsi="Times New Roman" w:cs="Times New Roman" w:hint="default"/>
        <w:b w:val="0"/>
        <w:bCs w:val="0"/>
        <w:i w:val="0"/>
        <w:iCs w:val="0"/>
        <w:spacing w:val="-1"/>
        <w:w w:val="100"/>
        <w:sz w:val="22"/>
        <w:szCs w:val="22"/>
      </w:rPr>
    </w:lvl>
    <w:lvl w:ilvl="2">
      <w:numFmt w:val="bullet"/>
      <w:lvlText w:val="•"/>
      <w:lvlJc w:val="left"/>
      <w:pPr>
        <w:ind w:left="1573" w:hanging="425"/>
      </w:pPr>
    </w:lvl>
    <w:lvl w:ilvl="3">
      <w:numFmt w:val="bullet"/>
      <w:lvlText w:val="•"/>
      <w:lvlJc w:val="left"/>
      <w:pPr>
        <w:ind w:left="1907" w:hanging="425"/>
      </w:pPr>
    </w:lvl>
    <w:lvl w:ilvl="4">
      <w:numFmt w:val="bullet"/>
      <w:lvlText w:val="•"/>
      <w:lvlJc w:val="left"/>
      <w:pPr>
        <w:ind w:left="2241" w:hanging="425"/>
      </w:pPr>
    </w:lvl>
    <w:lvl w:ilvl="5">
      <w:numFmt w:val="bullet"/>
      <w:lvlText w:val="•"/>
      <w:lvlJc w:val="left"/>
      <w:pPr>
        <w:ind w:left="2574" w:hanging="425"/>
      </w:pPr>
    </w:lvl>
    <w:lvl w:ilvl="6">
      <w:numFmt w:val="bullet"/>
      <w:lvlText w:val="•"/>
      <w:lvlJc w:val="left"/>
      <w:pPr>
        <w:ind w:left="2908" w:hanging="425"/>
      </w:pPr>
    </w:lvl>
    <w:lvl w:ilvl="7">
      <w:numFmt w:val="bullet"/>
      <w:lvlText w:val="•"/>
      <w:lvlJc w:val="left"/>
      <w:pPr>
        <w:ind w:left="3242" w:hanging="425"/>
      </w:pPr>
    </w:lvl>
    <w:lvl w:ilvl="8">
      <w:numFmt w:val="bullet"/>
      <w:lvlText w:val="•"/>
      <w:lvlJc w:val="left"/>
      <w:pPr>
        <w:ind w:left="3575" w:hanging="425"/>
      </w:pPr>
    </w:lvl>
  </w:abstractNum>
  <w:abstractNum w:abstractNumId="9" w15:restartNumberingAfterBreak="0">
    <w:nsid w:val="0000042F"/>
    <w:multiLevelType w:val="multilevel"/>
    <w:tmpl w:val="923A259A"/>
    <w:lvl w:ilvl="0">
      <w:start w:val="5"/>
      <w:numFmt w:val="lowerRoman"/>
      <w:lvlText w:val="(%1)"/>
      <w:lvlJc w:val="left"/>
      <w:pPr>
        <w:ind w:left="1187" w:hanging="721"/>
      </w:pPr>
      <w:rPr>
        <w:rFonts w:ascii="Arial" w:hAnsi="Arial" w:cs="Arial"/>
        <w:b/>
        <w:bCs/>
        <w:i w:val="0"/>
        <w:iCs w:val="0"/>
        <w:w w:val="100"/>
        <w:sz w:val="22"/>
        <w:szCs w:val="22"/>
      </w:rPr>
    </w:lvl>
    <w:lvl w:ilvl="1">
      <w:start w:val="1"/>
      <w:numFmt w:val="lowerLetter"/>
      <w:lvlText w:val="(%2)"/>
      <w:lvlJc w:val="left"/>
      <w:pPr>
        <w:ind w:left="815" w:hanging="361"/>
      </w:pPr>
      <w:rPr>
        <w:rFonts w:ascii="Times New Roman" w:hAnsi="Times New Roman" w:cs="Times New Roman" w:hint="default"/>
        <w:b w:val="0"/>
        <w:bCs w:val="0"/>
        <w:i w:val="0"/>
        <w:iCs w:val="0"/>
        <w:w w:val="100"/>
        <w:sz w:val="22"/>
        <w:szCs w:val="22"/>
      </w:rPr>
    </w:lvl>
    <w:lvl w:ilvl="2">
      <w:numFmt w:val="bullet"/>
      <w:lvlText w:val="•"/>
      <w:lvlJc w:val="left"/>
      <w:pPr>
        <w:ind w:left="1520" w:hanging="361"/>
      </w:pPr>
    </w:lvl>
    <w:lvl w:ilvl="3">
      <w:numFmt w:val="bullet"/>
      <w:lvlText w:val="•"/>
      <w:lvlJc w:val="left"/>
      <w:pPr>
        <w:ind w:left="1860" w:hanging="361"/>
      </w:pPr>
    </w:lvl>
    <w:lvl w:ilvl="4">
      <w:numFmt w:val="bullet"/>
      <w:lvlText w:val="•"/>
      <w:lvlJc w:val="left"/>
      <w:pPr>
        <w:ind w:left="2201" w:hanging="361"/>
      </w:pPr>
    </w:lvl>
    <w:lvl w:ilvl="5">
      <w:numFmt w:val="bullet"/>
      <w:lvlText w:val="•"/>
      <w:lvlJc w:val="left"/>
      <w:pPr>
        <w:ind w:left="2541" w:hanging="361"/>
      </w:pPr>
    </w:lvl>
    <w:lvl w:ilvl="6">
      <w:numFmt w:val="bullet"/>
      <w:lvlText w:val="•"/>
      <w:lvlJc w:val="left"/>
      <w:pPr>
        <w:ind w:left="2881" w:hanging="361"/>
      </w:pPr>
    </w:lvl>
    <w:lvl w:ilvl="7">
      <w:numFmt w:val="bullet"/>
      <w:lvlText w:val="•"/>
      <w:lvlJc w:val="left"/>
      <w:pPr>
        <w:ind w:left="3222" w:hanging="361"/>
      </w:pPr>
    </w:lvl>
    <w:lvl w:ilvl="8">
      <w:numFmt w:val="bullet"/>
      <w:lvlText w:val="•"/>
      <w:lvlJc w:val="left"/>
      <w:pPr>
        <w:ind w:left="3562" w:hanging="361"/>
      </w:pPr>
    </w:lvl>
  </w:abstractNum>
  <w:abstractNum w:abstractNumId="10" w15:restartNumberingAfterBreak="0">
    <w:nsid w:val="00000430"/>
    <w:multiLevelType w:val="multilevel"/>
    <w:tmpl w:val="3946B0DA"/>
    <w:lvl w:ilvl="0">
      <w:start w:val="6"/>
      <w:numFmt w:val="lowerRoman"/>
      <w:lvlText w:val="(%1)"/>
      <w:lvlJc w:val="left"/>
      <w:pPr>
        <w:ind w:left="1187" w:hanging="721"/>
      </w:pPr>
      <w:rPr>
        <w:rFonts w:ascii="Arial" w:hAnsi="Arial" w:cs="Arial"/>
        <w:b/>
        <w:bCs/>
        <w:i w:val="0"/>
        <w:iCs w:val="0"/>
        <w:w w:val="100"/>
        <w:sz w:val="22"/>
        <w:szCs w:val="22"/>
      </w:rPr>
    </w:lvl>
    <w:lvl w:ilvl="1">
      <w:start w:val="1"/>
      <w:numFmt w:val="lowerLetter"/>
      <w:lvlText w:val="%2."/>
      <w:lvlJc w:val="left"/>
      <w:pPr>
        <w:ind w:left="1187" w:hanging="363"/>
      </w:pPr>
      <w:rPr>
        <w:rFonts w:ascii="Times New Roman" w:hAnsi="Times New Roman" w:cs="Times New Roman" w:hint="default"/>
        <w:b w:val="0"/>
        <w:bCs w:val="0"/>
        <w:i w:val="0"/>
        <w:iCs w:val="0"/>
        <w:spacing w:val="-1"/>
        <w:w w:val="100"/>
        <w:sz w:val="22"/>
        <w:szCs w:val="22"/>
      </w:rPr>
    </w:lvl>
    <w:lvl w:ilvl="2">
      <w:numFmt w:val="bullet"/>
      <w:lvlText w:val="•"/>
      <w:lvlJc w:val="left"/>
      <w:pPr>
        <w:ind w:left="1792" w:hanging="363"/>
      </w:pPr>
    </w:lvl>
    <w:lvl w:ilvl="3">
      <w:numFmt w:val="bullet"/>
      <w:lvlText w:val="•"/>
      <w:lvlJc w:val="left"/>
      <w:pPr>
        <w:ind w:left="2098" w:hanging="363"/>
      </w:pPr>
    </w:lvl>
    <w:lvl w:ilvl="4">
      <w:numFmt w:val="bullet"/>
      <w:lvlText w:val="•"/>
      <w:lvlJc w:val="left"/>
      <w:pPr>
        <w:ind w:left="2405" w:hanging="363"/>
      </w:pPr>
    </w:lvl>
    <w:lvl w:ilvl="5">
      <w:numFmt w:val="bullet"/>
      <w:lvlText w:val="•"/>
      <w:lvlJc w:val="left"/>
      <w:pPr>
        <w:ind w:left="2711" w:hanging="363"/>
      </w:pPr>
    </w:lvl>
    <w:lvl w:ilvl="6">
      <w:numFmt w:val="bullet"/>
      <w:lvlText w:val="•"/>
      <w:lvlJc w:val="left"/>
      <w:pPr>
        <w:ind w:left="3017" w:hanging="363"/>
      </w:pPr>
    </w:lvl>
    <w:lvl w:ilvl="7">
      <w:numFmt w:val="bullet"/>
      <w:lvlText w:val="•"/>
      <w:lvlJc w:val="left"/>
      <w:pPr>
        <w:ind w:left="3324" w:hanging="363"/>
      </w:pPr>
    </w:lvl>
    <w:lvl w:ilvl="8">
      <w:numFmt w:val="bullet"/>
      <w:lvlText w:val="•"/>
      <w:lvlJc w:val="left"/>
      <w:pPr>
        <w:ind w:left="3630" w:hanging="363"/>
      </w:pPr>
    </w:lvl>
  </w:abstractNum>
  <w:abstractNum w:abstractNumId="11" w15:restartNumberingAfterBreak="0">
    <w:nsid w:val="00000431"/>
    <w:multiLevelType w:val="multilevel"/>
    <w:tmpl w:val="94A885B8"/>
    <w:lvl w:ilvl="0">
      <w:start w:val="7"/>
      <w:numFmt w:val="lowerRoman"/>
      <w:lvlText w:val="(%1)"/>
      <w:lvlJc w:val="left"/>
      <w:pPr>
        <w:ind w:left="959" w:hanging="569"/>
      </w:pPr>
      <w:rPr>
        <w:rFonts w:ascii="Arial" w:hAnsi="Arial" w:cs="Arial"/>
        <w:b/>
        <w:bCs/>
        <w:i w:val="0"/>
        <w:iCs w:val="0"/>
        <w:w w:val="100"/>
        <w:sz w:val="22"/>
        <w:szCs w:val="22"/>
      </w:rPr>
    </w:lvl>
    <w:lvl w:ilvl="1">
      <w:start w:val="1"/>
      <w:numFmt w:val="lowerLetter"/>
      <w:lvlText w:val="(%2)"/>
      <w:lvlJc w:val="left"/>
      <w:pPr>
        <w:ind w:left="959" w:hanging="548"/>
      </w:pPr>
      <w:rPr>
        <w:rFonts w:ascii="Times New Roman" w:hAnsi="Times New Roman" w:cs="Times New Roman" w:hint="default"/>
        <w:b w:val="0"/>
        <w:bCs w:val="0"/>
        <w:i w:val="0"/>
        <w:iCs w:val="0"/>
        <w:w w:val="100"/>
        <w:sz w:val="22"/>
        <w:szCs w:val="22"/>
      </w:rPr>
    </w:lvl>
    <w:lvl w:ilvl="2">
      <w:numFmt w:val="bullet"/>
      <w:lvlText w:val="•"/>
      <w:lvlJc w:val="left"/>
      <w:pPr>
        <w:ind w:left="1616" w:hanging="548"/>
      </w:pPr>
    </w:lvl>
    <w:lvl w:ilvl="3">
      <w:numFmt w:val="bullet"/>
      <w:lvlText w:val="•"/>
      <w:lvlJc w:val="left"/>
      <w:pPr>
        <w:ind w:left="1944" w:hanging="548"/>
      </w:pPr>
    </w:lvl>
    <w:lvl w:ilvl="4">
      <w:numFmt w:val="bullet"/>
      <w:lvlText w:val="•"/>
      <w:lvlJc w:val="left"/>
      <w:pPr>
        <w:ind w:left="2273" w:hanging="548"/>
      </w:pPr>
    </w:lvl>
    <w:lvl w:ilvl="5">
      <w:numFmt w:val="bullet"/>
      <w:lvlText w:val="•"/>
      <w:lvlJc w:val="left"/>
      <w:pPr>
        <w:ind w:left="2601" w:hanging="548"/>
      </w:pPr>
    </w:lvl>
    <w:lvl w:ilvl="6">
      <w:numFmt w:val="bullet"/>
      <w:lvlText w:val="•"/>
      <w:lvlJc w:val="left"/>
      <w:pPr>
        <w:ind w:left="2929" w:hanging="548"/>
      </w:pPr>
    </w:lvl>
    <w:lvl w:ilvl="7">
      <w:numFmt w:val="bullet"/>
      <w:lvlText w:val="•"/>
      <w:lvlJc w:val="left"/>
      <w:pPr>
        <w:ind w:left="3258" w:hanging="548"/>
      </w:pPr>
    </w:lvl>
    <w:lvl w:ilvl="8">
      <w:numFmt w:val="bullet"/>
      <w:lvlText w:val="•"/>
      <w:lvlJc w:val="left"/>
      <w:pPr>
        <w:ind w:left="3586" w:hanging="548"/>
      </w:pPr>
    </w:lvl>
  </w:abstractNum>
  <w:abstractNum w:abstractNumId="12" w15:restartNumberingAfterBreak="0">
    <w:nsid w:val="00000432"/>
    <w:multiLevelType w:val="multilevel"/>
    <w:tmpl w:val="23F0091E"/>
    <w:lvl w:ilvl="0">
      <w:start w:val="1"/>
      <w:numFmt w:val="lowerRoman"/>
      <w:lvlText w:val="(%1)"/>
      <w:lvlJc w:val="left"/>
      <w:pPr>
        <w:ind w:left="815" w:hanging="425"/>
      </w:pPr>
      <w:rPr>
        <w:rFonts w:ascii="Times New Roman" w:hAnsi="Times New Roman" w:cs="Times New Roman" w:hint="default"/>
        <w:b w:val="0"/>
        <w:bCs w:val="0"/>
        <w:i w:val="0"/>
        <w:iCs w:val="0"/>
        <w:w w:val="100"/>
        <w:sz w:val="22"/>
        <w:szCs w:val="22"/>
      </w:rPr>
    </w:lvl>
    <w:lvl w:ilvl="1">
      <w:numFmt w:val="bullet"/>
      <w:lvlText w:val="•"/>
      <w:lvlJc w:val="left"/>
      <w:pPr>
        <w:ind w:left="1162" w:hanging="425"/>
      </w:pPr>
    </w:lvl>
    <w:lvl w:ilvl="2">
      <w:numFmt w:val="bullet"/>
      <w:lvlText w:val="•"/>
      <w:lvlJc w:val="left"/>
      <w:pPr>
        <w:ind w:left="1504" w:hanging="425"/>
      </w:pPr>
    </w:lvl>
    <w:lvl w:ilvl="3">
      <w:numFmt w:val="bullet"/>
      <w:lvlText w:val="•"/>
      <w:lvlJc w:val="left"/>
      <w:pPr>
        <w:ind w:left="1846" w:hanging="425"/>
      </w:pPr>
    </w:lvl>
    <w:lvl w:ilvl="4">
      <w:numFmt w:val="bullet"/>
      <w:lvlText w:val="•"/>
      <w:lvlJc w:val="left"/>
      <w:pPr>
        <w:ind w:left="2189" w:hanging="425"/>
      </w:pPr>
    </w:lvl>
    <w:lvl w:ilvl="5">
      <w:numFmt w:val="bullet"/>
      <w:lvlText w:val="•"/>
      <w:lvlJc w:val="left"/>
      <w:pPr>
        <w:ind w:left="2531" w:hanging="425"/>
      </w:pPr>
    </w:lvl>
    <w:lvl w:ilvl="6">
      <w:numFmt w:val="bullet"/>
      <w:lvlText w:val="•"/>
      <w:lvlJc w:val="left"/>
      <w:pPr>
        <w:ind w:left="2873" w:hanging="425"/>
      </w:pPr>
    </w:lvl>
    <w:lvl w:ilvl="7">
      <w:numFmt w:val="bullet"/>
      <w:lvlText w:val="•"/>
      <w:lvlJc w:val="left"/>
      <w:pPr>
        <w:ind w:left="3216" w:hanging="425"/>
      </w:pPr>
    </w:lvl>
    <w:lvl w:ilvl="8">
      <w:numFmt w:val="bullet"/>
      <w:lvlText w:val="•"/>
      <w:lvlJc w:val="left"/>
      <w:pPr>
        <w:ind w:left="3558" w:hanging="425"/>
      </w:pPr>
    </w:lvl>
  </w:abstractNum>
  <w:abstractNum w:abstractNumId="13" w15:restartNumberingAfterBreak="0">
    <w:nsid w:val="00000433"/>
    <w:multiLevelType w:val="multilevel"/>
    <w:tmpl w:val="DE422688"/>
    <w:lvl w:ilvl="0">
      <w:start w:val="1"/>
      <w:numFmt w:val="lowerRoman"/>
      <w:lvlText w:val="(%1)"/>
      <w:lvlJc w:val="left"/>
      <w:pPr>
        <w:ind w:left="107" w:hanging="252"/>
      </w:pPr>
      <w:rPr>
        <w:rFonts w:ascii="Times New Roman" w:hAnsi="Times New Roman" w:cs="Times New Roman" w:hint="default"/>
        <w:b w:val="0"/>
        <w:bCs w:val="0"/>
        <w:i w:val="0"/>
        <w:iCs w:val="0"/>
        <w:w w:val="100"/>
        <w:sz w:val="22"/>
        <w:szCs w:val="22"/>
      </w:rPr>
    </w:lvl>
    <w:lvl w:ilvl="1">
      <w:numFmt w:val="bullet"/>
      <w:lvlText w:val="•"/>
      <w:lvlJc w:val="left"/>
      <w:pPr>
        <w:ind w:left="514" w:hanging="252"/>
      </w:pPr>
    </w:lvl>
    <w:lvl w:ilvl="2">
      <w:numFmt w:val="bullet"/>
      <w:lvlText w:val="•"/>
      <w:lvlJc w:val="left"/>
      <w:pPr>
        <w:ind w:left="928" w:hanging="252"/>
      </w:pPr>
    </w:lvl>
    <w:lvl w:ilvl="3">
      <w:numFmt w:val="bullet"/>
      <w:lvlText w:val="•"/>
      <w:lvlJc w:val="left"/>
      <w:pPr>
        <w:ind w:left="1342" w:hanging="252"/>
      </w:pPr>
    </w:lvl>
    <w:lvl w:ilvl="4">
      <w:numFmt w:val="bullet"/>
      <w:lvlText w:val="•"/>
      <w:lvlJc w:val="left"/>
      <w:pPr>
        <w:ind w:left="1757" w:hanging="252"/>
      </w:pPr>
    </w:lvl>
    <w:lvl w:ilvl="5">
      <w:numFmt w:val="bullet"/>
      <w:lvlText w:val="•"/>
      <w:lvlJc w:val="left"/>
      <w:pPr>
        <w:ind w:left="2171" w:hanging="252"/>
      </w:pPr>
    </w:lvl>
    <w:lvl w:ilvl="6">
      <w:numFmt w:val="bullet"/>
      <w:lvlText w:val="•"/>
      <w:lvlJc w:val="left"/>
      <w:pPr>
        <w:ind w:left="2585" w:hanging="252"/>
      </w:pPr>
    </w:lvl>
    <w:lvl w:ilvl="7">
      <w:numFmt w:val="bullet"/>
      <w:lvlText w:val="•"/>
      <w:lvlJc w:val="left"/>
      <w:pPr>
        <w:ind w:left="3000" w:hanging="252"/>
      </w:pPr>
    </w:lvl>
    <w:lvl w:ilvl="8">
      <w:numFmt w:val="bullet"/>
      <w:lvlText w:val="•"/>
      <w:lvlJc w:val="left"/>
      <w:pPr>
        <w:ind w:left="3414" w:hanging="252"/>
      </w:pPr>
    </w:lvl>
  </w:abstractNum>
  <w:abstractNum w:abstractNumId="14" w15:restartNumberingAfterBreak="0">
    <w:nsid w:val="00000434"/>
    <w:multiLevelType w:val="multilevel"/>
    <w:tmpl w:val="CEE48FDA"/>
    <w:lvl w:ilvl="0">
      <w:start w:val="1"/>
      <w:numFmt w:val="lowerRoman"/>
      <w:lvlText w:val="(%1)"/>
      <w:lvlJc w:val="left"/>
      <w:pPr>
        <w:ind w:left="674" w:hanging="284"/>
      </w:pPr>
      <w:rPr>
        <w:rFonts w:hint="default"/>
        <w:b w:val="0"/>
        <w:bCs w:val="0"/>
        <w:i w:val="0"/>
        <w:iCs w:val="0"/>
        <w:spacing w:val="-1"/>
        <w:w w:val="100"/>
        <w:sz w:val="22"/>
        <w:szCs w:val="22"/>
      </w:rPr>
    </w:lvl>
    <w:lvl w:ilvl="1">
      <w:numFmt w:val="bullet"/>
      <w:lvlText w:val="•"/>
      <w:lvlJc w:val="left"/>
      <w:pPr>
        <w:ind w:left="1036" w:hanging="284"/>
      </w:pPr>
    </w:lvl>
    <w:lvl w:ilvl="2">
      <w:numFmt w:val="bullet"/>
      <w:lvlText w:val="•"/>
      <w:lvlJc w:val="left"/>
      <w:pPr>
        <w:ind w:left="1392" w:hanging="284"/>
      </w:pPr>
    </w:lvl>
    <w:lvl w:ilvl="3">
      <w:numFmt w:val="bullet"/>
      <w:lvlText w:val="•"/>
      <w:lvlJc w:val="left"/>
      <w:pPr>
        <w:ind w:left="1748" w:hanging="284"/>
      </w:pPr>
    </w:lvl>
    <w:lvl w:ilvl="4">
      <w:numFmt w:val="bullet"/>
      <w:lvlText w:val="•"/>
      <w:lvlJc w:val="left"/>
      <w:pPr>
        <w:ind w:left="2105" w:hanging="284"/>
      </w:pPr>
    </w:lvl>
    <w:lvl w:ilvl="5">
      <w:numFmt w:val="bullet"/>
      <w:lvlText w:val="•"/>
      <w:lvlJc w:val="left"/>
      <w:pPr>
        <w:ind w:left="2461" w:hanging="284"/>
      </w:pPr>
    </w:lvl>
    <w:lvl w:ilvl="6">
      <w:numFmt w:val="bullet"/>
      <w:lvlText w:val="•"/>
      <w:lvlJc w:val="left"/>
      <w:pPr>
        <w:ind w:left="2817" w:hanging="284"/>
      </w:pPr>
    </w:lvl>
    <w:lvl w:ilvl="7">
      <w:numFmt w:val="bullet"/>
      <w:lvlText w:val="•"/>
      <w:lvlJc w:val="left"/>
      <w:pPr>
        <w:ind w:left="3174" w:hanging="284"/>
      </w:pPr>
    </w:lvl>
    <w:lvl w:ilvl="8">
      <w:numFmt w:val="bullet"/>
      <w:lvlText w:val="•"/>
      <w:lvlJc w:val="left"/>
      <w:pPr>
        <w:ind w:left="3530" w:hanging="284"/>
      </w:pPr>
    </w:lvl>
  </w:abstractNum>
  <w:abstractNum w:abstractNumId="15" w15:restartNumberingAfterBreak="0">
    <w:nsid w:val="00000435"/>
    <w:multiLevelType w:val="multilevel"/>
    <w:tmpl w:val="333CDE42"/>
    <w:lvl w:ilvl="0">
      <w:start w:val="1"/>
      <w:numFmt w:val="lowerLetter"/>
      <w:lvlText w:val="%1."/>
      <w:lvlJc w:val="left"/>
      <w:pPr>
        <w:ind w:left="815" w:hanging="425"/>
      </w:pPr>
      <w:rPr>
        <w:rFonts w:ascii="Times New Roman" w:hAnsi="Times New Roman" w:cs="Times New Roman" w:hint="default"/>
        <w:b w:val="0"/>
        <w:bCs w:val="0"/>
        <w:i w:val="0"/>
        <w:iCs w:val="0"/>
        <w:spacing w:val="-1"/>
        <w:w w:val="100"/>
        <w:sz w:val="22"/>
        <w:szCs w:val="22"/>
      </w:rPr>
    </w:lvl>
    <w:lvl w:ilvl="1">
      <w:numFmt w:val="bullet"/>
      <w:lvlText w:val="•"/>
      <w:lvlJc w:val="left"/>
      <w:pPr>
        <w:ind w:left="1162" w:hanging="425"/>
      </w:pPr>
    </w:lvl>
    <w:lvl w:ilvl="2">
      <w:numFmt w:val="bullet"/>
      <w:lvlText w:val="•"/>
      <w:lvlJc w:val="left"/>
      <w:pPr>
        <w:ind w:left="1504" w:hanging="425"/>
      </w:pPr>
    </w:lvl>
    <w:lvl w:ilvl="3">
      <w:numFmt w:val="bullet"/>
      <w:lvlText w:val="•"/>
      <w:lvlJc w:val="left"/>
      <w:pPr>
        <w:ind w:left="1846" w:hanging="425"/>
      </w:pPr>
    </w:lvl>
    <w:lvl w:ilvl="4">
      <w:numFmt w:val="bullet"/>
      <w:lvlText w:val="•"/>
      <w:lvlJc w:val="left"/>
      <w:pPr>
        <w:ind w:left="2189" w:hanging="425"/>
      </w:pPr>
    </w:lvl>
    <w:lvl w:ilvl="5">
      <w:numFmt w:val="bullet"/>
      <w:lvlText w:val="•"/>
      <w:lvlJc w:val="left"/>
      <w:pPr>
        <w:ind w:left="2531" w:hanging="425"/>
      </w:pPr>
    </w:lvl>
    <w:lvl w:ilvl="6">
      <w:numFmt w:val="bullet"/>
      <w:lvlText w:val="•"/>
      <w:lvlJc w:val="left"/>
      <w:pPr>
        <w:ind w:left="2873" w:hanging="425"/>
      </w:pPr>
    </w:lvl>
    <w:lvl w:ilvl="7">
      <w:numFmt w:val="bullet"/>
      <w:lvlText w:val="•"/>
      <w:lvlJc w:val="left"/>
      <w:pPr>
        <w:ind w:left="3216" w:hanging="425"/>
      </w:pPr>
    </w:lvl>
    <w:lvl w:ilvl="8">
      <w:numFmt w:val="bullet"/>
      <w:lvlText w:val="•"/>
      <w:lvlJc w:val="left"/>
      <w:pPr>
        <w:ind w:left="3558" w:hanging="425"/>
      </w:pPr>
    </w:lvl>
  </w:abstractNum>
  <w:abstractNum w:abstractNumId="16" w15:restartNumberingAfterBreak="0">
    <w:nsid w:val="00000437"/>
    <w:multiLevelType w:val="multilevel"/>
    <w:tmpl w:val="CB365DA6"/>
    <w:lvl w:ilvl="0">
      <w:start w:val="1"/>
      <w:numFmt w:val="lowerLetter"/>
      <w:lvlText w:val="%1."/>
      <w:lvlJc w:val="left"/>
      <w:pPr>
        <w:ind w:left="1187" w:hanging="361"/>
      </w:pPr>
      <w:rPr>
        <w:rFonts w:ascii="Times New Roman" w:hAnsi="Times New Roman" w:cs="Times New Roman" w:hint="default"/>
        <w:b w:val="0"/>
        <w:bCs w:val="0"/>
        <w:i w:val="0"/>
        <w:iCs w:val="0"/>
        <w:spacing w:val="-1"/>
        <w:w w:val="100"/>
        <w:sz w:val="22"/>
        <w:szCs w:val="22"/>
      </w:rPr>
    </w:lvl>
    <w:lvl w:ilvl="1">
      <w:numFmt w:val="bullet"/>
      <w:lvlText w:val="•"/>
      <w:lvlJc w:val="left"/>
      <w:pPr>
        <w:ind w:left="1486" w:hanging="361"/>
      </w:pPr>
    </w:lvl>
    <w:lvl w:ilvl="2">
      <w:numFmt w:val="bullet"/>
      <w:lvlText w:val="•"/>
      <w:lvlJc w:val="left"/>
      <w:pPr>
        <w:ind w:left="1792" w:hanging="361"/>
      </w:pPr>
    </w:lvl>
    <w:lvl w:ilvl="3">
      <w:numFmt w:val="bullet"/>
      <w:lvlText w:val="•"/>
      <w:lvlJc w:val="left"/>
      <w:pPr>
        <w:ind w:left="2098" w:hanging="361"/>
      </w:pPr>
    </w:lvl>
    <w:lvl w:ilvl="4">
      <w:numFmt w:val="bullet"/>
      <w:lvlText w:val="•"/>
      <w:lvlJc w:val="left"/>
      <w:pPr>
        <w:ind w:left="2405" w:hanging="361"/>
      </w:pPr>
    </w:lvl>
    <w:lvl w:ilvl="5">
      <w:numFmt w:val="bullet"/>
      <w:lvlText w:val="•"/>
      <w:lvlJc w:val="left"/>
      <w:pPr>
        <w:ind w:left="2711" w:hanging="361"/>
      </w:pPr>
    </w:lvl>
    <w:lvl w:ilvl="6">
      <w:numFmt w:val="bullet"/>
      <w:lvlText w:val="•"/>
      <w:lvlJc w:val="left"/>
      <w:pPr>
        <w:ind w:left="3017" w:hanging="361"/>
      </w:pPr>
    </w:lvl>
    <w:lvl w:ilvl="7">
      <w:numFmt w:val="bullet"/>
      <w:lvlText w:val="•"/>
      <w:lvlJc w:val="left"/>
      <w:pPr>
        <w:ind w:left="3324" w:hanging="361"/>
      </w:pPr>
    </w:lvl>
    <w:lvl w:ilvl="8">
      <w:numFmt w:val="bullet"/>
      <w:lvlText w:val="•"/>
      <w:lvlJc w:val="left"/>
      <w:pPr>
        <w:ind w:left="3630" w:hanging="361"/>
      </w:pPr>
    </w:lvl>
  </w:abstractNum>
  <w:abstractNum w:abstractNumId="17" w15:restartNumberingAfterBreak="0">
    <w:nsid w:val="00000438"/>
    <w:multiLevelType w:val="multilevel"/>
    <w:tmpl w:val="FFFFFFFF"/>
    <w:lvl w:ilvl="0">
      <w:numFmt w:val="bullet"/>
      <w:lvlText w:val=""/>
      <w:lvlJc w:val="left"/>
      <w:pPr>
        <w:ind w:left="827" w:hanging="360"/>
      </w:pPr>
      <w:rPr>
        <w:rFonts w:ascii="Wingdings" w:hAnsi="Wingdings"/>
        <w:b w:val="0"/>
        <w:i w:val="0"/>
        <w:w w:val="100"/>
        <w:sz w:val="22"/>
      </w:rPr>
    </w:lvl>
    <w:lvl w:ilvl="1">
      <w:numFmt w:val="bullet"/>
      <w:lvlText w:val="•"/>
      <w:lvlJc w:val="left"/>
      <w:pPr>
        <w:ind w:left="1162" w:hanging="360"/>
      </w:pPr>
    </w:lvl>
    <w:lvl w:ilvl="2">
      <w:numFmt w:val="bullet"/>
      <w:lvlText w:val="•"/>
      <w:lvlJc w:val="left"/>
      <w:pPr>
        <w:ind w:left="1504" w:hanging="360"/>
      </w:pPr>
    </w:lvl>
    <w:lvl w:ilvl="3">
      <w:numFmt w:val="bullet"/>
      <w:lvlText w:val="•"/>
      <w:lvlJc w:val="left"/>
      <w:pPr>
        <w:ind w:left="1846" w:hanging="360"/>
      </w:pPr>
    </w:lvl>
    <w:lvl w:ilvl="4">
      <w:numFmt w:val="bullet"/>
      <w:lvlText w:val="•"/>
      <w:lvlJc w:val="left"/>
      <w:pPr>
        <w:ind w:left="2189" w:hanging="360"/>
      </w:pPr>
    </w:lvl>
    <w:lvl w:ilvl="5">
      <w:numFmt w:val="bullet"/>
      <w:lvlText w:val="•"/>
      <w:lvlJc w:val="left"/>
      <w:pPr>
        <w:ind w:left="2531" w:hanging="360"/>
      </w:pPr>
    </w:lvl>
    <w:lvl w:ilvl="6">
      <w:numFmt w:val="bullet"/>
      <w:lvlText w:val="•"/>
      <w:lvlJc w:val="left"/>
      <w:pPr>
        <w:ind w:left="2873" w:hanging="360"/>
      </w:pPr>
    </w:lvl>
    <w:lvl w:ilvl="7">
      <w:numFmt w:val="bullet"/>
      <w:lvlText w:val="•"/>
      <w:lvlJc w:val="left"/>
      <w:pPr>
        <w:ind w:left="3216" w:hanging="360"/>
      </w:pPr>
    </w:lvl>
    <w:lvl w:ilvl="8">
      <w:numFmt w:val="bullet"/>
      <w:lvlText w:val="•"/>
      <w:lvlJc w:val="left"/>
      <w:pPr>
        <w:ind w:left="3558" w:hanging="360"/>
      </w:pPr>
    </w:lvl>
  </w:abstractNum>
  <w:abstractNum w:abstractNumId="18" w15:restartNumberingAfterBreak="0">
    <w:nsid w:val="034644F6"/>
    <w:multiLevelType w:val="multilevel"/>
    <w:tmpl w:val="814CD2B6"/>
    <w:lvl w:ilvl="0">
      <w:start w:val="1"/>
      <w:numFmt w:val="upperRoman"/>
      <w:lvlText w:val="%1."/>
      <w:lvlJc w:val="left"/>
      <w:pPr>
        <w:ind w:left="592" w:hanging="202"/>
      </w:pPr>
      <w:rPr>
        <w:rFonts w:cs="Times New Roman"/>
        <w:w w:val="100"/>
      </w:rPr>
    </w:lvl>
    <w:lvl w:ilvl="1">
      <w:start w:val="1"/>
      <w:numFmt w:val="decimal"/>
      <w:lvlText w:val="%2."/>
      <w:lvlJc w:val="left"/>
      <w:pPr>
        <w:ind w:left="1312" w:hanging="360"/>
      </w:pPr>
      <w:rPr>
        <w:rFonts w:ascii="Times New Roman" w:hAnsi="Times New Roman" w:cs="Times New Roman" w:hint="default"/>
        <w:b/>
        <w:bCs/>
        <w:i w:val="0"/>
        <w:iCs w:val="0"/>
        <w:spacing w:val="-1"/>
        <w:w w:val="100"/>
        <w:sz w:val="22"/>
        <w:szCs w:val="22"/>
      </w:rPr>
    </w:lvl>
    <w:lvl w:ilvl="2">
      <w:start w:val="1"/>
      <w:numFmt w:val="lowerLetter"/>
      <w:lvlText w:val="%3)"/>
      <w:lvlJc w:val="left"/>
      <w:pPr>
        <w:ind w:left="2032" w:hanging="360"/>
      </w:pPr>
      <w:rPr>
        <w:rFonts w:ascii="Times New Roman" w:hAnsi="Times New Roman" w:cs="Times New Roman" w:hint="default"/>
        <w:b w:val="0"/>
        <w:bCs w:val="0"/>
        <w:i w:val="0"/>
        <w:iCs w:val="0"/>
        <w:spacing w:val="-1"/>
        <w:w w:val="100"/>
        <w:sz w:val="22"/>
        <w:szCs w:val="22"/>
      </w:rPr>
    </w:lvl>
    <w:lvl w:ilvl="3">
      <w:start w:val="1"/>
      <w:numFmt w:val="lowerRoman"/>
      <w:lvlText w:val="(%4)"/>
      <w:lvlJc w:val="left"/>
      <w:pPr>
        <w:ind w:left="2032" w:hanging="308"/>
      </w:pPr>
      <w:rPr>
        <w:rFonts w:ascii="Times New Roman" w:hAnsi="Times New Roman" w:cs="Times New Roman" w:hint="default"/>
        <w:b w:val="0"/>
        <w:bCs w:val="0"/>
        <w:i w:val="0"/>
        <w:iCs w:val="0"/>
        <w:w w:val="100"/>
        <w:sz w:val="22"/>
        <w:szCs w:val="22"/>
      </w:rPr>
    </w:lvl>
    <w:lvl w:ilvl="4">
      <w:numFmt w:val="bullet"/>
      <w:lvlText w:val="•"/>
      <w:lvlJc w:val="left"/>
      <w:pPr>
        <w:ind w:left="3229" w:hanging="308"/>
      </w:pPr>
    </w:lvl>
    <w:lvl w:ilvl="5">
      <w:numFmt w:val="bullet"/>
      <w:lvlText w:val="•"/>
      <w:lvlJc w:val="left"/>
      <w:pPr>
        <w:ind w:left="4418" w:hanging="308"/>
      </w:pPr>
    </w:lvl>
    <w:lvl w:ilvl="6">
      <w:numFmt w:val="bullet"/>
      <w:lvlText w:val="•"/>
      <w:lvlJc w:val="left"/>
      <w:pPr>
        <w:ind w:left="5608" w:hanging="308"/>
      </w:pPr>
    </w:lvl>
    <w:lvl w:ilvl="7">
      <w:numFmt w:val="bullet"/>
      <w:lvlText w:val="•"/>
      <w:lvlJc w:val="left"/>
      <w:pPr>
        <w:ind w:left="6797" w:hanging="308"/>
      </w:pPr>
    </w:lvl>
    <w:lvl w:ilvl="8">
      <w:numFmt w:val="bullet"/>
      <w:lvlText w:val="•"/>
      <w:lvlJc w:val="left"/>
      <w:pPr>
        <w:ind w:left="7986" w:hanging="308"/>
      </w:pPr>
    </w:lvl>
  </w:abstractNum>
  <w:abstractNum w:abstractNumId="19" w15:restartNumberingAfterBreak="0">
    <w:nsid w:val="390375A5"/>
    <w:multiLevelType w:val="multilevel"/>
    <w:tmpl w:val="814CD2B6"/>
    <w:lvl w:ilvl="0">
      <w:start w:val="1"/>
      <w:numFmt w:val="upperRoman"/>
      <w:lvlText w:val="%1."/>
      <w:lvlJc w:val="left"/>
      <w:pPr>
        <w:ind w:left="592" w:hanging="202"/>
      </w:pPr>
      <w:rPr>
        <w:rFonts w:cs="Times New Roman"/>
        <w:w w:val="100"/>
      </w:rPr>
    </w:lvl>
    <w:lvl w:ilvl="1">
      <w:start w:val="1"/>
      <w:numFmt w:val="decimal"/>
      <w:lvlText w:val="%2."/>
      <w:lvlJc w:val="left"/>
      <w:pPr>
        <w:ind w:left="1312" w:hanging="360"/>
      </w:pPr>
      <w:rPr>
        <w:rFonts w:ascii="Times New Roman" w:hAnsi="Times New Roman" w:cs="Times New Roman" w:hint="default"/>
        <w:b/>
        <w:bCs/>
        <w:i w:val="0"/>
        <w:iCs w:val="0"/>
        <w:spacing w:val="-1"/>
        <w:w w:val="100"/>
        <w:sz w:val="22"/>
        <w:szCs w:val="22"/>
      </w:rPr>
    </w:lvl>
    <w:lvl w:ilvl="2">
      <w:start w:val="1"/>
      <w:numFmt w:val="lowerLetter"/>
      <w:lvlText w:val="%3)"/>
      <w:lvlJc w:val="left"/>
      <w:pPr>
        <w:ind w:left="2032" w:hanging="360"/>
      </w:pPr>
      <w:rPr>
        <w:rFonts w:ascii="Times New Roman" w:hAnsi="Times New Roman" w:cs="Times New Roman" w:hint="default"/>
        <w:b w:val="0"/>
        <w:bCs w:val="0"/>
        <w:i w:val="0"/>
        <w:iCs w:val="0"/>
        <w:spacing w:val="-1"/>
        <w:w w:val="100"/>
        <w:sz w:val="22"/>
        <w:szCs w:val="22"/>
      </w:rPr>
    </w:lvl>
    <w:lvl w:ilvl="3">
      <w:start w:val="1"/>
      <w:numFmt w:val="lowerRoman"/>
      <w:lvlText w:val="(%4)"/>
      <w:lvlJc w:val="left"/>
      <w:pPr>
        <w:ind w:left="2032" w:hanging="308"/>
      </w:pPr>
      <w:rPr>
        <w:rFonts w:ascii="Times New Roman" w:hAnsi="Times New Roman" w:cs="Times New Roman" w:hint="default"/>
        <w:b w:val="0"/>
        <w:bCs w:val="0"/>
        <w:i w:val="0"/>
        <w:iCs w:val="0"/>
        <w:w w:val="100"/>
        <w:sz w:val="22"/>
        <w:szCs w:val="22"/>
      </w:rPr>
    </w:lvl>
    <w:lvl w:ilvl="4">
      <w:numFmt w:val="bullet"/>
      <w:lvlText w:val="•"/>
      <w:lvlJc w:val="left"/>
      <w:pPr>
        <w:ind w:left="3229" w:hanging="308"/>
      </w:pPr>
    </w:lvl>
    <w:lvl w:ilvl="5">
      <w:numFmt w:val="bullet"/>
      <w:lvlText w:val="•"/>
      <w:lvlJc w:val="left"/>
      <w:pPr>
        <w:ind w:left="4418" w:hanging="308"/>
      </w:pPr>
    </w:lvl>
    <w:lvl w:ilvl="6">
      <w:numFmt w:val="bullet"/>
      <w:lvlText w:val="•"/>
      <w:lvlJc w:val="left"/>
      <w:pPr>
        <w:ind w:left="5608" w:hanging="308"/>
      </w:pPr>
    </w:lvl>
    <w:lvl w:ilvl="7">
      <w:numFmt w:val="bullet"/>
      <w:lvlText w:val="•"/>
      <w:lvlJc w:val="left"/>
      <w:pPr>
        <w:ind w:left="6797" w:hanging="308"/>
      </w:pPr>
    </w:lvl>
    <w:lvl w:ilvl="8">
      <w:numFmt w:val="bullet"/>
      <w:lvlText w:val="•"/>
      <w:lvlJc w:val="left"/>
      <w:pPr>
        <w:ind w:left="7986" w:hanging="308"/>
      </w:pPr>
    </w:lvl>
  </w:abstractNum>
  <w:abstractNum w:abstractNumId="20" w15:restartNumberingAfterBreak="0">
    <w:nsid w:val="5D9F78E3"/>
    <w:multiLevelType w:val="hybridMultilevel"/>
    <w:tmpl w:val="FE466FE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F9345F8"/>
    <w:multiLevelType w:val="multilevel"/>
    <w:tmpl w:val="44B8940C"/>
    <w:lvl w:ilvl="0">
      <w:start w:val="1"/>
      <w:numFmt w:val="decimal"/>
      <w:lvlText w:val="%1."/>
      <w:lvlJc w:val="left"/>
      <w:pPr>
        <w:ind w:left="360" w:hanging="360"/>
      </w:pPr>
      <w:rPr>
        <w:rFonts w:hint="default"/>
      </w:rPr>
    </w:lvl>
    <w:lvl w:ilvl="1">
      <w:start w:val="1"/>
      <w:numFmt w:val="lowerRoman"/>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EAB713F"/>
    <w:multiLevelType w:val="hybridMultilevel"/>
    <w:tmpl w:val="6F0EE70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71690DD8"/>
    <w:multiLevelType w:val="hybridMultilevel"/>
    <w:tmpl w:val="CA54AC30"/>
    <w:lvl w:ilvl="0" w:tplc="B574D12C">
      <w:start w:val="1"/>
      <w:numFmt w:val="upperRoman"/>
      <w:lvlText w:val="%1."/>
      <w:lvlJc w:val="left"/>
      <w:pPr>
        <w:ind w:left="1080" w:hanging="720"/>
      </w:pPr>
      <w:rPr>
        <w:rFonts w:hint="default"/>
        <w:b/>
        <w:bCs/>
      </w:rPr>
    </w:lvl>
    <w:lvl w:ilvl="1" w:tplc="57A4ADD0">
      <w:start w:val="1"/>
      <w:numFmt w:val="decimal"/>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7"/>
  </w:num>
  <w:num w:numId="2">
    <w:abstractNumId w:val="16"/>
  </w:num>
  <w:num w:numId="3">
    <w:abstractNumId w:val="15"/>
  </w:num>
  <w:num w:numId="4">
    <w:abstractNumId w:val="14"/>
  </w:num>
  <w:num w:numId="5">
    <w:abstractNumId w:val="13"/>
  </w:num>
  <w:num w:numId="6">
    <w:abstractNumId w:val="12"/>
  </w:num>
  <w:num w:numId="7">
    <w:abstractNumId w:val="11"/>
  </w:num>
  <w:num w:numId="8">
    <w:abstractNumId w:val="10"/>
  </w:num>
  <w:num w:numId="9">
    <w:abstractNumId w:val="9"/>
  </w:num>
  <w:num w:numId="10">
    <w:abstractNumId w:val="8"/>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21"/>
  </w:num>
  <w:num w:numId="20">
    <w:abstractNumId w:val="23"/>
  </w:num>
  <w:num w:numId="21">
    <w:abstractNumId w:val="19"/>
  </w:num>
  <w:num w:numId="22">
    <w:abstractNumId w:val="18"/>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C43"/>
    <w:rsid w:val="000E3C43"/>
    <w:rsid w:val="002477BE"/>
    <w:rsid w:val="00D54A5C"/>
    <w:rsid w:val="00D8184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AE6B6"/>
  <w15:chartTrackingRefBased/>
  <w15:docId w15:val="{818B7D1D-05AA-4809-BCD6-084DC7F14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1991</Words>
  <Characters>11350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Vibhuti Prakash Srivastava</dc:creator>
  <cp:keywords/>
  <dc:description/>
  <cp:lastModifiedBy>Vibhuti Prakash Srivastava</cp:lastModifiedBy>
  <cp:revision>3</cp:revision>
  <dcterms:created xsi:type="dcterms:W3CDTF">2024-06-12T10:38:00Z</dcterms:created>
  <dcterms:modified xsi:type="dcterms:W3CDTF">2024-06-12T10:39:00Z</dcterms:modified>
</cp:coreProperties>
</file>